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6678D" w14:textId="1778D87B" w:rsidR="00EB3B4F" w:rsidRPr="00332AE2" w:rsidRDefault="00EB3B4F" w:rsidP="00EB3B4F">
      <w:pPr>
        <w:pStyle w:val="Header"/>
        <w:jc w:val="right"/>
        <w:rPr>
          <w:sz w:val="18"/>
          <w:szCs w:val="18"/>
        </w:rPr>
      </w:pPr>
    </w:p>
    <w:p w14:paraId="672A6659" w14:textId="77777777" w:rsidR="00EB3B4F" w:rsidRDefault="00EB3B4F" w:rsidP="00EB3B4F">
      <w:pPr>
        <w:pStyle w:val="Header"/>
        <w:jc w:val="right"/>
        <w:rPr>
          <w:lang w:val="pl-PL"/>
        </w:rPr>
      </w:pPr>
    </w:p>
    <w:p w14:paraId="44EDA660" w14:textId="77777777" w:rsidR="00542B38" w:rsidRPr="00542B38" w:rsidRDefault="00542B38" w:rsidP="00EB3B4F">
      <w:pPr>
        <w:pStyle w:val="Header"/>
        <w:jc w:val="center"/>
        <w:rPr>
          <w:b/>
          <w:lang w:val="en-GB"/>
        </w:rPr>
      </w:pPr>
      <w:r w:rsidRPr="00542B38">
        <w:rPr>
          <w:b/>
          <w:lang w:val="en-GB"/>
        </w:rPr>
        <w:t>Syl</w:t>
      </w:r>
      <w:r>
        <w:rPr>
          <w:b/>
          <w:lang w:val="en-GB"/>
        </w:rPr>
        <w:t>l</w:t>
      </w:r>
      <w:r w:rsidR="00482A00">
        <w:rPr>
          <w:b/>
          <w:lang w:val="en-GB"/>
        </w:rPr>
        <w:t xml:space="preserve">abus of a </w:t>
      </w:r>
      <w:r w:rsidRPr="00542B38">
        <w:rPr>
          <w:b/>
          <w:lang w:val="en-GB"/>
        </w:rPr>
        <w:t xml:space="preserve">component of a degree programme </w:t>
      </w:r>
    </w:p>
    <w:p w14:paraId="0A37501D" w14:textId="77777777" w:rsidR="00EB3B4F" w:rsidRPr="00E454CA" w:rsidRDefault="00EB3B4F" w:rsidP="00EB3B4F">
      <w:pPr>
        <w:pStyle w:val="Heade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022901" w14:paraId="46DF7D42" w14:textId="77777777" w:rsidTr="00CB1059">
        <w:trPr>
          <w:trHeight w:val="283"/>
        </w:trPr>
        <w:tc>
          <w:tcPr>
            <w:tcW w:w="1893" w:type="pct"/>
            <w:shd w:val="clear" w:color="auto" w:fill="auto"/>
          </w:tcPr>
          <w:p w14:paraId="63ACE0AE"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Name of </w:t>
            </w:r>
            <w:r w:rsidR="00891FE6" w:rsidRPr="001301EC">
              <w:rPr>
                <w:rFonts w:ascii="Times New Roman" w:eastAsia="Calibri" w:hAnsi="Times New Roman" w:cs="Times New Roman"/>
                <w:sz w:val="24"/>
                <w:szCs w:val="24"/>
                <w:lang w:val="en-GB"/>
              </w:rPr>
              <w:t>a</w:t>
            </w:r>
            <w:r w:rsidRPr="001301EC">
              <w:rPr>
                <w:rFonts w:ascii="Times New Roman" w:eastAsia="Calibri" w:hAnsi="Times New Roman" w:cs="Times New Roman"/>
                <w:sz w:val="24"/>
                <w:szCs w:val="24"/>
                <w:lang w:val="en-GB"/>
              </w:rPr>
              <w:t xml:space="preserve"> Faculty</w:t>
            </w:r>
          </w:p>
        </w:tc>
        <w:tc>
          <w:tcPr>
            <w:tcW w:w="3107" w:type="pct"/>
            <w:shd w:val="clear" w:color="auto" w:fill="auto"/>
          </w:tcPr>
          <w:p w14:paraId="5DAB6C7B" w14:textId="0D71151C" w:rsidR="00EB3B4F" w:rsidRPr="003A23CC" w:rsidRDefault="00022901" w:rsidP="00CB1059">
            <w:pPr>
              <w:rPr>
                <w:rFonts w:eastAsia="Calibri"/>
                <w:lang w:val="en-GB"/>
              </w:rPr>
            </w:pPr>
            <w:r w:rsidRPr="00022901">
              <w:rPr>
                <w:rFonts w:eastAsia="Calibri"/>
                <w:lang w:val="en-GB"/>
              </w:rPr>
              <w:t>Faculty of International and Political Studies</w:t>
            </w:r>
          </w:p>
        </w:tc>
      </w:tr>
      <w:tr w:rsidR="00EB3B4F" w:rsidRPr="00022901" w14:paraId="5C063CE6" w14:textId="77777777" w:rsidTr="00CB1059">
        <w:trPr>
          <w:trHeight w:val="283"/>
        </w:trPr>
        <w:tc>
          <w:tcPr>
            <w:tcW w:w="1893" w:type="pct"/>
            <w:shd w:val="clear" w:color="auto" w:fill="auto"/>
          </w:tcPr>
          <w:p w14:paraId="05C3FB2C" w14:textId="77777777"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02EB378F" w14:textId="2F9F4845" w:rsidR="00EB3B4F" w:rsidRPr="003A23CC" w:rsidRDefault="00022901" w:rsidP="00CB1059">
            <w:pPr>
              <w:rPr>
                <w:rFonts w:eastAsia="Calibri"/>
                <w:lang w:val="en-GB"/>
              </w:rPr>
            </w:pPr>
            <w:r w:rsidRPr="00022901">
              <w:rPr>
                <w:rFonts w:eastAsia="Calibri"/>
                <w:lang w:val="en-GB"/>
              </w:rPr>
              <w:t>Institute of the Middle and Far East</w:t>
            </w:r>
          </w:p>
        </w:tc>
      </w:tr>
      <w:tr w:rsidR="00EB3B4F" w:rsidRPr="00022901" w14:paraId="303A1D2A" w14:textId="77777777" w:rsidTr="00CB1059">
        <w:trPr>
          <w:trHeight w:val="283"/>
        </w:trPr>
        <w:tc>
          <w:tcPr>
            <w:tcW w:w="1893" w:type="pct"/>
            <w:shd w:val="clear" w:color="auto" w:fill="auto"/>
          </w:tcPr>
          <w:p w14:paraId="585AD3B5" w14:textId="77777777" w:rsidR="00542B38" w:rsidRPr="001301EC" w:rsidRDefault="00347D01" w:rsidP="00542B38">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Name of a </w:t>
            </w:r>
            <w:r w:rsidR="00542B38" w:rsidRPr="001301EC">
              <w:rPr>
                <w:rFonts w:ascii="Times New Roman" w:eastAsia="Calibri" w:hAnsi="Times New Roman" w:cs="Times New Roman"/>
                <w:sz w:val="24"/>
                <w:szCs w:val="24"/>
                <w:lang w:val="en-GB"/>
              </w:rPr>
              <w:t>component</w:t>
            </w:r>
          </w:p>
        </w:tc>
        <w:tc>
          <w:tcPr>
            <w:tcW w:w="3107" w:type="pct"/>
            <w:shd w:val="clear" w:color="auto" w:fill="auto"/>
          </w:tcPr>
          <w:p w14:paraId="6A05A809" w14:textId="7A2219CC" w:rsidR="00EB3B4F" w:rsidRPr="003A23CC" w:rsidRDefault="00022901" w:rsidP="00CB1059">
            <w:pPr>
              <w:rPr>
                <w:rFonts w:eastAsia="Calibri"/>
                <w:lang w:val="en-GB"/>
              </w:rPr>
            </w:pPr>
            <w:r w:rsidRPr="008466D9">
              <w:rPr>
                <w:rFonts w:ascii="Arial Narrow" w:eastAsia="Calibri" w:hAnsi="Arial Narrow" w:cs="Calibri"/>
                <w:sz w:val="20"/>
                <w:szCs w:val="20"/>
                <w:lang w:val="en-GB"/>
              </w:rPr>
              <w:t>North Korea: Politics, culture and society</w:t>
            </w:r>
          </w:p>
        </w:tc>
      </w:tr>
      <w:tr w:rsidR="00CB1059" w:rsidRPr="00022901" w14:paraId="12B900FD" w14:textId="77777777" w:rsidTr="00631AA8">
        <w:trPr>
          <w:trHeight w:val="1029"/>
        </w:trPr>
        <w:tc>
          <w:tcPr>
            <w:tcW w:w="1893" w:type="pct"/>
            <w:shd w:val="clear" w:color="auto" w:fill="auto"/>
          </w:tcPr>
          <w:p w14:paraId="415D7527" w14:textId="77777777" w:rsidR="00CB1059" w:rsidRPr="00022901" w:rsidRDefault="00CB1059" w:rsidP="00891FE6">
            <w:pPr>
              <w:rPr>
                <w:rFonts w:ascii="Times New Roman" w:eastAsia="Calibri" w:hAnsi="Times New Roman" w:cs="Times New Roman"/>
                <w:sz w:val="24"/>
                <w:szCs w:val="24"/>
                <w:lang w:val="en-US"/>
              </w:rPr>
            </w:pPr>
            <w:r w:rsidRPr="00022901">
              <w:rPr>
                <w:rFonts w:ascii="Times New Roman" w:eastAsia="Calibri" w:hAnsi="Times New Roman" w:cs="Times New Roman"/>
                <w:sz w:val="24"/>
                <w:szCs w:val="24"/>
                <w:lang w:val="en-US"/>
              </w:rPr>
              <w:t>International Standard Classification of Education</w:t>
            </w:r>
            <w:r w:rsidR="00347D01" w:rsidRPr="00022901">
              <w:rPr>
                <w:rFonts w:ascii="Times New Roman" w:eastAsia="Calibri" w:hAnsi="Times New Roman" w:cs="Times New Roman"/>
                <w:sz w:val="24"/>
                <w:szCs w:val="24"/>
                <w:lang w:val="en-US"/>
              </w:rPr>
              <w:t xml:space="preserve"> ISCED</w:t>
            </w:r>
          </w:p>
        </w:tc>
        <w:tc>
          <w:tcPr>
            <w:tcW w:w="3107" w:type="pct"/>
            <w:shd w:val="clear" w:color="auto" w:fill="auto"/>
          </w:tcPr>
          <w:p w14:paraId="5A39BBE3" w14:textId="696DACC5" w:rsidR="00CB1059" w:rsidRPr="003A23CC" w:rsidRDefault="00C23E78" w:rsidP="00CB1059">
            <w:pPr>
              <w:rPr>
                <w:rFonts w:eastAsia="Calibri"/>
                <w:lang w:val="en-GB"/>
              </w:rPr>
            </w:pPr>
            <w:r w:rsidRPr="00C23E78">
              <w:rPr>
                <w:rFonts w:eastAsia="Calibri"/>
                <w:lang w:val="en-GB"/>
              </w:rPr>
              <w:t>Bachelor</w:t>
            </w:r>
          </w:p>
        </w:tc>
      </w:tr>
      <w:tr w:rsidR="00EB3B4F" w:rsidRPr="00891FE6" w14:paraId="33975167" w14:textId="77777777" w:rsidTr="00CB1059">
        <w:trPr>
          <w:trHeight w:val="283"/>
        </w:trPr>
        <w:tc>
          <w:tcPr>
            <w:tcW w:w="1893" w:type="pct"/>
            <w:shd w:val="clear" w:color="auto" w:fill="auto"/>
          </w:tcPr>
          <w:p w14:paraId="6F356C3E"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14:paraId="41C8F396" w14:textId="0110D39D" w:rsidR="00EB3B4F" w:rsidRPr="003A23CC" w:rsidRDefault="00904DFA" w:rsidP="00CB1059">
            <w:pPr>
              <w:rPr>
                <w:rFonts w:eastAsia="Calibri"/>
                <w:lang w:val="en-GB"/>
              </w:rPr>
            </w:pPr>
            <w:r>
              <w:rPr>
                <w:rFonts w:eastAsia="Calibri"/>
                <w:lang w:val="en-GB"/>
              </w:rPr>
              <w:t>English</w:t>
            </w:r>
          </w:p>
        </w:tc>
      </w:tr>
      <w:tr w:rsidR="00EB3B4F" w:rsidRPr="00081250" w14:paraId="120CEC9A" w14:textId="77777777" w:rsidTr="00CB1059">
        <w:trPr>
          <w:trHeight w:val="283"/>
        </w:trPr>
        <w:tc>
          <w:tcPr>
            <w:tcW w:w="1893" w:type="pct"/>
            <w:shd w:val="clear" w:color="auto" w:fill="auto"/>
          </w:tcPr>
          <w:p w14:paraId="69733B73" w14:textId="77777777" w:rsidR="00542B38" w:rsidRPr="001301EC" w:rsidRDefault="00542B38" w:rsidP="00CB105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72A3D3EC" w14:textId="51AED377" w:rsidR="00EB3B4F" w:rsidRPr="002D6A36" w:rsidRDefault="00081250" w:rsidP="00CB1059">
            <w:pPr>
              <w:rPr>
                <w:rFonts w:eastAsia="Calibri"/>
                <w:lang w:val="en-US"/>
              </w:rPr>
            </w:pPr>
            <w:r>
              <w:rPr>
                <w:rFonts w:eastAsia="Calibri"/>
                <w:lang w:val="en-US"/>
              </w:rPr>
              <w:t xml:space="preserve">The </w:t>
            </w:r>
            <w:r w:rsidRPr="00081250">
              <w:rPr>
                <w:rFonts w:eastAsia="Calibri"/>
                <w:lang w:val="en-US"/>
              </w:rPr>
              <w:t>course provides students with an opportunity to gain in-depth knowledge of the cultural, political, and social issues of North Korea.</w:t>
            </w:r>
          </w:p>
        </w:tc>
      </w:tr>
      <w:tr w:rsidR="00EB3B4F" w:rsidRPr="00022901" w14:paraId="0702A847" w14:textId="77777777" w:rsidTr="00CB1059">
        <w:trPr>
          <w:trHeight w:val="283"/>
        </w:trPr>
        <w:tc>
          <w:tcPr>
            <w:tcW w:w="1893" w:type="pct"/>
            <w:shd w:val="clear" w:color="auto" w:fill="auto"/>
          </w:tcPr>
          <w:p w14:paraId="0C73A196" w14:textId="77777777" w:rsidR="00542B38" w:rsidRPr="001301EC" w:rsidRDefault="00542B38" w:rsidP="00542B38">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w:t>
            </w:r>
            <w:r w:rsidR="00347D01">
              <w:rPr>
                <w:rFonts w:ascii="Times New Roman" w:eastAsia="Calibri" w:hAnsi="Times New Roman" w:cs="Times New Roman"/>
                <w:sz w:val="24"/>
                <w:szCs w:val="24"/>
                <w:lang w:val="en-US"/>
              </w:rPr>
              <w:t xml:space="preserve">ning outcomes of a </w:t>
            </w:r>
            <w:r w:rsidRPr="001301EC">
              <w:rPr>
                <w:rFonts w:ascii="Times New Roman" w:eastAsia="Calibri" w:hAnsi="Times New Roman" w:cs="Times New Roman"/>
                <w:sz w:val="24"/>
                <w:szCs w:val="24"/>
                <w:lang w:val="en-US"/>
              </w:rPr>
              <w:t>component</w:t>
            </w:r>
          </w:p>
        </w:tc>
        <w:tc>
          <w:tcPr>
            <w:tcW w:w="3107" w:type="pct"/>
            <w:shd w:val="clear" w:color="auto" w:fill="auto"/>
          </w:tcPr>
          <w:p w14:paraId="092024C2" w14:textId="654FE61E" w:rsidR="001B10E4" w:rsidRPr="001B10E4" w:rsidRDefault="001B10E4" w:rsidP="001B10E4">
            <w:pPr>
              <w:pStyle w:val="NormalWeb"/>
              <w:rPr>
                <w:lang w:val="en-US"/>
              </w:rPr>
            </w:pPr>
            <w:r>
              <w:rPr>
                <w:rStyle w:val="Strong"/>
                <w:lang w:val="en-US"/>
              </w:rPr>
              <w:t>LO</w:t>
            </w:r>
            <w:r w:rsidRPr="001B10E4">
              <w:rPr>
                <w:rStyle w:val="Strong"/>
                <w:lang w:val="en-US"/>
              </w:rPr>
              <w:t>1:</w:t>
            </w:r>
            <w:r w:rsidRPr="001B10E4">
              <w:rPr>
                <w:lang w:val="en-US"/>
              </w:rPr>
              <w:t xml:space="preserve"> Students possess knowledge and understanding of appropriate methodologies for conducting research on North Korean culture and politics. [K_W01+]</w:t>
            </w:r>
          </w:p>
          <w:p w14:paraId="312ED2FC" w14:textId="5BF851E6" w:rsidR="001B10E4" w:rsidRPr="001B10E4" w:rsidRDefault="001B10E4" w:rsidP="001B10E4">
            <w:pPr>
              <w:pStyle w:val="NormalWeb"/>
              <w:rPr>
                <w:lang w:val="en-US"/>
              </w:rPr>
            </w:pPr>
            <w:r>
              <w:rPr>
                <w:rStyle w:val="Strong"/>
                <w:lang w:val="en-US"/>
              </w:rPr>
              <w:t>LO</w:t>
            </w:r>
            <w:r w:rsidRPr="001B10E4">
              <w:rPr>
                <w:rStyle w:val="Strong"/>
                <w:lang w:val="en-US"/>
              </w:rPr>
              <w:t>2:</w:t>
            </w:r>
            <w:r w:rsidRPr="001B10E4">
              <w:rPr>
                <w:lang w:val="en-US"/>
              </w:rPr>
              <w:t xml:space="preserve"> Students demonstrate knowledge and comprehension of the sources of Korean culture, as well as the distinctions and interrelationships in its development across the two Korean states. [K_W02+]</w:t>
            </w:r>
          </w:p>
          <w:p w14:paraId="6C60E356" w14:textId="29070912" w:rsidR="001B10E4" w:rsidRPr="001B10E4" w:rsidRDefault="001B10E4" w:rsidP="001B10E4">
            <w:pPr>
              <w:pStyle w:val="NormalWeb"/>
              <w:rPr>
                <w:lang w:val="en-US"/>
              </w:rPr>
            </w:pPr>
            <w:r>
              <w:rPr>
                <w:rStyle w:val="Strong"/>
                <w:lang w:val="en-US"/>
              </w:rPr>
              <w:t>LO</w:t>
            </w:r>
            <w:r w:rsidRPr="001B10E4">
              <w:rPr>
                <w:rStyle w:val="Strong"/>
                <w:lang w:val="en-US"/>
              </w:rPr>
              <w:t xml:space="preserve"> </w:t>
            </w:r>
            <w:r w:rsidRPr="001B10E4">
              <w:rPr>
                <w:rStyle w:val="Strong"/>
                <w:lang w:val="en-US"/>
              </w:rPr>
              <w:t>3:</w:t>
            </w:r>
            <w:r w:rsidRPr="001B10E4">
              <w:rPr>
                <w:lang w:val="en-US"/>
              </w:rPr>
              <w:t xml:space="preserve"> Students grasp the role that Korean culture and politics play in shaping the national identity of Koreans. [K_W04+]</w:t>
            </w:r>
          </w:p>
          <w:p w14:paraId="5BFE599E" w14:textId="6CDF22E8" w:rsidR="001B10E4" w:rsidRPr="001B10E4" w:rsidRDefault="001B10E4" w:rsidP="001B10E4">
            <w:pPr>
              <w:pStyle w:val="NormalWeb"/>
              <w:rPr>
                <w:lang w:val="en-US"/>
              </w:rPr>
            </w:pPr>
            <w:r>
              <w:rPr>
                <w:rStyle w:val="Strong"/>
                <w:lang w:val="en-US"/>
              </w:rPr>
              <w:t>LO</w:t>
            </w:r>
            <w:r w:rsidRPr="001B10E4">
              <w:rPr>
                <w:rStyle w:val="Strong"/>
                <w:lang w:val="en-US"/>
              </w:rPr>
              <w:t xml:space="preserve"> </w:t>
            </w:r>
            <w:r w:rsidRPr="001B10E4">
              <w:rPr>
                <w:rStyle w:val="Strong"/>
                <w:lang w:val="en-US"/>
              </w:rPr>
              <w:t>4:</w:t>
            </w:r>
            <w:r w:rsidRPr="001B10E4">
              <w:rPr>
                <w:lang w:val="en-US"/>
              </w:rPr>
              <w:t xml:space="preserve"> Students exhibit the ability to select and analyze relevant sources for research on North Korean culture and politics. [K_W05+]</w:t>
            </w:r>
          </w:p>
          <w:p w14:paraId="47C0FA82" w14:textId="75CACE82" w:rsidR="001B10E4" w:rsidRPr="001B10E4" w:rsidRDefault="001B10E4" w:rsidP="001B10E4">
            <w:pPr>
              <w:pStyle w:val="NormalWeb"/>
              <w:rPr>
                <w:lang w:val="en-US"/>
              </w:rPr>
            </w:pPr>
            <w:r>
              <w:rPr>
                <w:rStyle w:val="Strong"/>
                <w:lang w:val="en-US"/>
              </w:rPr>
              <w:t>LO</w:t>
            </w:r>
            <w:r w:rsidRPr="001B10E4">
              <w:rPr>
                <w:rStyle w:val="Strong"/>
                <w:lang w:val="en-US"/>
              </w:rPr>
              <w:t xml:space="preserve"> </w:t>
            </w:r>
            <w:r w:rsidRPr="001B10E4">
              <w:rPr>
                <w:rStyle w:val="Strong"/>
                <w:lang w:val="en-US"/>
              </w:rPr>
              <w:t>5:</w:t>
            </w:r>
            <w:r w:rsidRPr="001B10E4">
              <w:rPr>
                <w:lang w:val="en-US"/>
              </w:rPr>
              <w:t xml:space="preserve"> Students are capable of analyzing and describing North Korean cultural artifacts. [K_U02+]</w:t>
            </w:r>
          </w:p>
          <w:p w14:paraId="51572D95" w14:textId="0A6C351B" w:rsidR="001B10E4" w:rsidRPr="001B10E4" w:rsidRDefault="001B10E4" w:rsidP="001B10E4">
            <w:pPr>
              <w:pStyle w:val="NormalWeb"/>
              <w:rPr>
                <w:lang w:val="en-US"/>
              </w:rPr>
            </w:pPr>
            <w:r>
              <w:rPr>
                <w:rStyle w:val="Strong"/>
                <w:lang w:val="en-US"/>
              </w:rPr>
              <w:t>LO</w:t>
            </w:r>
            <w:r w:rsidRPr="001B10E4">
              <w:rPr>
                <w:rStyle w:val="Strong"/>
                <w:lang w:val="en-US"/>
              </w:rPr>
              <w:t xml:space="preserve"> </w:t>
            </w:r>
            <w:r w:rsidRPr="001B10E4">
              <w:rPr>
                <w:rStyle w:val="Strong"/>
                <w:lang w:val="en-US"/>
              </w:rPr>
              <w:t>6:</w:t>
            </w:r>
            <w:r w:rsidRPr="001B10E4">
              <w:rPr>
                <w:lang w:val="en-US"/>
              </w:rPr>
              <w:t xml:space="preserve"> Students demonstrate the ability to analyze and interpret Korean cultural texts and their reception in the Western world. [K_U02+]</w:t>
            </w:r>
          </w:p>
          <w:p w14:paraId="187C9D99" w14:textId="31A1C028" w:rsidR="001B10E4" w:rsidRPr="001B10E4" w:rsidRDefault="001B10E4" w:rsidP="001B10E4">
            <w:pPr>
              <w:pStyle w:val="NormalWeb"/>
              <w:rPr>
                <w:lang w:val="en-US"/>
              </w:rPr>
            </w:pPr>
            <w:r>
              <w:rPr>
                <w:rStyle w:val="Strong"/>
                <w:lang w:val="en-US"/>
              </w:rPr>
              <w:t>LO</w:t>
            </w:r>
            <w:r w:rsidRPr="001B10E4">
              <w:rPr>
                <w:rStyle w:val="Strong"/>
                <w:lang w:val="en-US"/>
              </w:rPr>
              <w:t xml:space="preserve"> </w:t>
            </w:r>
            <w:r w:rsidRPr="001B10E4">
              <w:rPr>
                <w:rStyle w:val="Strong"/>
                <w:lang w:val="en-US"/>
              </w:rPr>
              <w:t>7:</w:t>
            </w:r>
            <w:r w:rsidRPr="001B10E4">
              <w:rPr>
                <w:lang w:val="en-US"/>
              </w:rPr>
              <w:t xml:space="preserve"> Students exhibit a commitment to self-directed learning and the continuous refinement of their acquired knowledge and skills. [K_K01+]</w:t>
            </w:r>
          </w:p>
          <w:p w14:paraId="0D0B940D" w14:textId="77777777" w:rsidR="00EB3B4F" w:rsidRPr="00542B38" w:rsidRDefault="00EB3B4F" w:rsidP="00CB1059">
            <w:pPr>
              <w:rPr>
                <w:rFonts w:eastAsia="Calibri"/>
                <w:lang w:val="en-US"/>
              </w:rPr>
            </w:pPr>
          </w:p>
        </w:tc>
      </w:tr>
      <w:tr w:rsidR="00EB3B4F" w:rsidRPr="00022901" w14:paraId="0EF48050" w14:textId="77777777" w:rsidTr="00CB1059">
        <w:trPr>
          <w:trHeight w:val="283"/>
        </w:trPr>
        <w:tc>
          <w:tcPr>
            <w:tcW w:w="1893" w:type="pct"/>
            <w:shd w:val="clear" w:color="auto" w:fill="auto"/>
          </w:tcPr>
          <w:p w14:paraId="140610BF" w14:textId="77777777"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lastRenderedPageBreak/>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14:paraId="0E27B00A" w14:textId="2A6D117C" w:rsidR="00EB3B4F" w:rsidRPr="00542B38" w:rsidRDefault="00413312" w:rsidP="00CB1059">
            <w:pPr>
              <w:rPr>
                <w:rFonts w:eastAsia="Calibri"/>
                <w:lang w:val="en-US"/>
              </w:rPr>
            </w:pPr>
            <w:r w:rsidRPr="00413312">
              <w:rPr>
                <w:rFonts w:eastAsia="Calibri"/>
                <w:lang w:val="en-US"/>
              </w:rPr>
              <w:t xml:space="preserve">Assessment of </w:t>
            </w:r>
            <w:r>
              <w:rPr>
                <w:rFonts w:eastAsia="Calibri"/>
                <w:lang w:val="en-US"/>
              </w:rPr>
              <w:t>f</w:t>
            </w:r>
            <w:r w:rsidRPr="00413312">
              <w:rPr>
                <w:rFonts w:eastAsia="Calibri"/>
                <w:lang w:val="en-US"/>
              </w:rPr>
              <w:t xml:space="preserve">undamental </w:t>
            </w:r>
            <w:r>
              <w:rPr>
                <w:rFonts w:eastAsia="Calibri"/>
                <w:lang w:val="en-US"/>
              </w:rPr>
              <w:t>c</w:t>
            </w:r>
            <w:r w:rsidRPr="00413312">
              <w:rPr>
                <w:rFonts w:eastAsia="Calibri"/>
                <w:lang w:val="en-US"/>
              </w:rPr>
              <w:t xml:space="preserve">ourse </w:t>
            </w:r>
            <w:r>
              <w:rPr>
                <w:rFonts w:eastAsia="Calibri"/>
                <w:lang w:val="en-US"/>
              </w:rPr>
              <w:t>k</w:t>
            </w:r>
            <w:r w:rsidRPr="00413312">
              <w:rPr>
                <w:rFonts w:eastAsia="Calibri"/>
                <w:lang w:val="en-US"/>
              </w:rPr>
              <w:t>nowledg</w:t>
            </w:r>
            <w:r>
              <w:rPr>
                <w:rFonts w:eastAsia="Calibri"/>
                <w:lang w:val="en-US"/>
              </w:rPr>
              <w:t>e.</w:t>
            </w:r>
          </w:p>
        </w:tc>
      </w:tr>
      <w:tr w:rsidR="00EB3B4F" w:rsidRPr="00891FE6" w14:paraId="24F51443" w14:textId="77777777" w:rsidTr="00CB1059">
        <w:trPr>
          <w:trHeight w:val="283"/>
        </w:trPr>
        <w:tc>
          <w:tcPr>
            <w:tcW w:w="1893" w:type="pct"/>
            <w:shd w:val="clear" w:color="auto" w:fill="auto"/>
          </w:tcPr>
          <w:p w14:paraId="475D3A26" w14:textId="77777777" w:rsidR="00542B38" w:rsidRPr="001301EC" w:rsidRDefault="00347D01" w:rsidP="00CB105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Type of a </w:t>
            </w:r>
            <w:r w:rsidR="00482A00">
              <w:rPr>
                <w:rFonts w:ascii="Times New Roman" w:eastAsia="Calibri" w:hAnsi="Times New Roman" w:cs="Times New Roman"/>
                <w:sz w:val="24"/>
                <w:szCs w:val="24"/>
                <w:lang w:val="en-US"/>
              </w:rPr>
              <w:t xml:space="preserve">component </w:t>
            </w:r>
          </w:p>
        </w:tc>
        <w:tc>
          <w:tcPr>
            <w:tcW w:w="3107" w:type="pct"/>
            <w:shd w:val="clear" w:color="auto" w:fill="auto"/>
          </w:tcPr>
          <w:p w14:paraId="60061E4C" w14:textId="7C1BF116" w:rsidR="00EB3B4F" w:rsidRPr="00542B38" w:rsidRDefault="00413312" w:rsidP="00CB1059">
            <w:pPr>
              <w:rPr>
                <w:rFonts w:eastAsia="Calibri"/>
                <w:lang w:val="en-US"/>
              </w:rPr>
            </w:pPr>
            <w:r>
              <w:rPr>
                <w:rFonts w:eastAsia="Calibri"/>
                <w:lang w:val="en-US"/>
              </w:rPr>
              <w:t>Optional</w:t>
            </w:r>
          </w:p>
        </w:tc>
      </w:tr>
      <w:tr w:rsidR="00EB3B4F" w:rsidRPr="00891FE6" w14:paraId="5464869C" w14:textId="77777777" w:rsidTr="00CB1059">
        <w:trPr>
          <w:trHeight w:val="283"/>
        </w:trPr>
        <w:tc>
          <w:tcPr>
            <w:tcW w:w="1893" w:type="pct"/>
            <w:shd w:val="clear" w:color="auto" w:fill="auto"/>
          </w:tcPr>
          <w:p w14:paraId="632CB109" w14:textId="77777777" w:rsidR="00542B38" w:rsidRPr="001301EC" w:rsidRDefault="00542B38" w:rsidP="00CB1059">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44EAFD9C" w14:textId="181E6F51" w:rsidR="00EB3B4F" w:rsidRPr="003A23CC" w:rsidRDefault="00413312" w:rsidP="00CB1059">
            <w:pPr>
              <w:rPr>
                <w:rFonts w:eastAsia="Calibri"/>
                <w:lang w:val="en-GB"/>
              </w:rPr>
            </w:pPr>
            <w:r w:rsidRPr="008466D9">
              <w:rPr>
                <w:rFonts w:ascii="Arial Narrow" w:eastAsia="Calibri" w:hAnsi="Arial Narrow"/>
                <w:sz w:val="20"/>
                <w:szCs w:val="20"/>
                <w:lang w:val="en-GB"/>
              </w:rPr>
              <w:t>1, 2,3</w:t>
            </w:r>
          </w:p>
        </w:tc>
      </w:tr>
      <w:tr w:rsidR="00EB3B4F" w:rsidRPr="00E454CA" w14:paraId="1A6F7036" w14:textId="77777777" w:rsidTr="00CB1059">
        <w:trPr>
          <w:trHeight w:val="283"/>
        </w:trPr>
        <w:tc>
          <w:tcPr>
            <w:tcW w:w="1893" w:type="pct"/>
            <w:shd w:val="clear" w:color="auto" w:fill="auto"/>
          </w:tcPr>
          <w:p w14:paraId="3B3E3F14" w14:textId="77777777"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14:paraId="4B94D5A5" w14:textId="4768D6C2" w:rsidR="00EB3B4F" w:rsidRPr="003A23CC" w:rsidRDefault="00413312" w:rsidP="00CB1059">
            <w:pPr>
              <w:rPr>
                <w:rFonts w:eastAsia="Calibri"/>
                <w:lang w:val="en-GB"/>
              </w:rPr>
            </w:pPr>
            <w:r>
              <w:rPr>
                <w:rFonts w:eastAsia="Calibri"/>
                <w:lang w:val="en-GB"/>
              </w:rPr>
              <w:t>Winter</w:t>
            </w:r>
          </w:p>
        </w:tc>
      </w:tr>
      <w:tr w:rsidR="00EB3B4F" w:rsidRPr="00891FE6" w14:paraId="27353AB1" w14:textId="77777777" w:rsidTr="00CB1059">
        <w:trPr>
          <w:trHeight w:val="283"/>
        </w:trPr>
        <w:tc>
          <w:tcPr>
            <w:tcW w:w="1893" w:type="pct"/>
            <w:shd w:val="clear" w:color="auto" w:fill="auto"/>
          </w:tcPr>
          <w:p w14:paraId="71168510" w14:textId="77777777" w:rsidR="00542B38" w:rsidRPr="001301EC" w:rsidRDefault="00542B38" w:rsidP="00CB105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Mode of study </w:t>
            </w:r>
          </w:p>
        </w:tc>
        <w:tc>
          <w:tcPr>
            <w:tcW w:w="3107" w:type="pct"/>
            <w:shd w:val="clear" w:color="auto" w:fill="auto"/>
          </w:tcPr>
          <w:p w14:paraId="3DEEC669" w14:textId="654657C6" w:rsidR="00EB3B4F" w:rsidRPr="002D6A36" w:rsidRDefault="00413312" w:rsidP="00CB1059">
            <w:pPr>
              <w:rPr>
                <w:rFonts w:eastAsia="Calibri"/>
                <w:lang w:val="en-US"/>
              </w:rPr>
            </w:pPr>
            <w:r w:rsidRPr="00413312">
              <w:rPr>
                <w:rFonts w:eastAsia="Calibri"/>
                <w:lang w:val="en-US"/>
              </w:rPr>
              <w:t>stationary</w:t>
            </w:r>
          </w:p>
        </w:tc>
      </w:tr>
      <w:tr w:rsidR="00EB3B4F" w:rsidRPr="00022901" w14:paraId="09D233D7" w14:textId="77777777" w:rsidTr="00CB1059">
        <w:trPr>
          <w:trHeight w:val="283"/>
        </w:trPr>
        <w:tc>
          <w:tcPr>
            <w:tcW w:w="1893" w:type="pct"/>
            <w:shd w:val="clear" w:color="auto" w:fill="auto"/>
          </w:tcPr>
          <w:p w14:paraId="5676E085" w14:textId="77777777"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14:paraId="3656B9AB" w14:textId="6916B286" w:rsidR="00EB3B4F" w:rsidRPr="00542B38" w:rsidRDefault="00D0083A" w:rsidP="00CB1059">
            <w:pPr>
              <w:rPr>
                <w:rFonts w:eastAsia="Calibri"/>
                <w:lang w:val="en-US"/>
              </w:rPr>
            </w:pPr>
            <w:r>
              <w:rPr>
                <w:rFonts w:eastAsia="Calibri"/>
                <w:lang w:val="en-US"/>
              </w:rPr>
              <w:t xml:space="preserve">Roman Husarski </w:t>
            </w:r>
          </w:p>
        </w:tc>
      </w:tr>
      <w:tr w:rsidR="00EB3B4F" w:rsidRPr="00022901" w14:paraId="1ED8175E" w14:textId="77777777" w:rsidTr="00CB1059">
        <w:trPr>
          <w:trHeight w:val="283"/>
        </w:trPr>
        <w:tc>
          <w:tcPr>
            <w:tcW w:w="1893" w:type="pct"/>
            <w:shd w:val="clear" w:color="auto" w:fill="auto"/>
          </w:tcPr>
          <w:p w14:paraId="43D674B0" w14:textId="77777777" w:rsidR="00AC38E9" w:rsidRPr="001301EC" w:rsidRDefault="00AC38E9" w:rsidP="00347D01">
            <w:pPr>
              <w:spacing w:after="0" w:line="240" w:lineRule="auto"/>
              <w:jc w:val="both"/>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Name and surname of person/s conducting an examination or granti</w:t>
            </w:r>
            <w:r w:rsidR="00482A00">
              <w:rPr>
                <w:rFonts w:ascii="Times New Roman" w:eastAsia="Calibri" w:hAnsi="Times New Roman" w:cs="Times New Roman"/>
                <w:sz w:val="24"/>
                <w:szCs w:val="24"/>
                <w:lang w:val="en-US"/>
              </w:rPr>
              <w:t>ng credit -</w:t>
            </w:r>
            <w:r w:rsidR="00347D01">
              <w:rPr>
                <w:rFonts w:ascii="Times New Roman" w:eastAsia="Calibri" w:hAnsi="Times New Roman" w:cs="Times New Roman"/>
                <w:sz w:val="24"/>
                <w:szCs w:val="24"/>
                <w:lang w:val="en-US"/>
              </w:rPr>
              <w:t xml:space="preserve"> if it’s not a coordinator</w:t>
            </w:r>
          </w:p>
        </w:tc>
        <w:tc>
          <w:tcPr>
            <w:tcW w:w="3107" w:type="pct"/>
            <w:shd w:val="clear" w:color="auto" w:fill="auto"/>
          </w:tcPr>
          <w:p w14:paraId="45FB0818" w14:textId="0352466E" w:rsidR="00EB3B4F" w:rsidRPr="00AC38E9" w:rsidRDefault="00D0083A" w:rsidP="00CB1059">
            <w:pPr>
              <w:rPr>
                <w:rFonts w:eastAsia="Calibri"/>
                <w:lang w:val="en-US"/>
              </w:rPr>
            </w:pPr>
            <w:r w:rsidRPr="00D0083A">
              <w:rPr>
                <w:rFonts w:eastAsia="Calibri"/>
                <w:lang w:val="en-US"/>
              </w:rPr>
              <w:t>N/A</w:t>
            </w:r>
          </w:p>
        </w:tc>
      </w:tr>
      <w:tr w:rsidR="00EB3B4F" w:rsidRPr="00891FE6" w14:paraId="1607361C" w14:textId="77777777" w:rsidTr="00CB1059">
        <w:trPr>
          <w:trHeight w:val="283"/>
        </w:trPr>
        <w:tc>
          <w:tcPr>
            <w:tcW w:w="1893" w:type="pct"/>
            <w:shd w:val="clear" w:color="auto" w:fill="auto"/>
          </w:tcPr>
          <w:p w14:paraId="193905BD" w14:textId="77777777"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14:paraId="049F31CB" w14:textId="495292D2" w:rsidR="00EB3B4F" w:rsidRPr="003A23CC" w:rsidRDefault="00D0083A" w:rsidP="00CB1059">
            <w:pPr>
              <w:rPr>
                <w:rFonts w:eastAsia="Calibri"/>
                <w:lang w:val="en-GB"/>
              </w:rPr>
            </w:pPr>
            <w:r w:rsidRPr="00D0083A">
              <w:rPr>
                <w:rFonts w:eastAsia="Calibri"/>
                <w:lang w:val="en-GB"/>
              </w:rPr>
              <w:t>graded assessment</w:t>
            </w:r>
          </w:p>
        </w:tc>
      </w:tr>
      <w:tr w:rsidR="00EB3B4F" w:rsidRPr="00E454CA" w14:paraId="2C8D683D" w14:textId="77777777" w:rsidTr="00CB1059">
        <w:trPr>
          <w:trHeight w:val="283"/>
        </w:trPr>
        <w:tc>
          <w:tcPr>
            <w:tcW w:w="1893" w:type="pct"/>
            <w:shd w:val="clear" w:color="auto" w:fill="auto"/>
          </w:tcPr>
          <w:p w14:paraId="0E12F4B6" w14:textId="77777777" w:rsidR="00AC38E9" w:rsidRPr="001301EC" w:rsidRDefault="00AC38E9" w:rsidP="00CB1059">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14:paraId="53128261" w14:textId="314A6996" w:rsidR="00EB3B4F" w:rsidRPr="003A23CC" w:rsidRDefault="00BD7A77" w:rsidP="00CB1059">
            <w:pPr>
              <w:rPr>
                <w:rFonts w:eastAsia="Calibri"/>
                <w:b/>
                <w:lang w:val="en-GB"/>
              </w:rPr>
            </w:pPr>
            <w:r w:rsidRPr="00D0083A">
              <w:rPr>
                <w:rFonts w:eastAsia="Calibri"/>
                <w:lang w:val="en-US"/>
              </w:rPr>
              <w:t>N/A</w:t>
            </w:r>
          </w:p>
        </w:tc>
      </w:tr>
      <w:tr w:rsidR="00EB3B4F" w:rsidRPr="00022901" w14:paraId="53DEAD24" w14:textId="77777777" w:rsidTr="00CB1059">
        <w:trPr>
          <w:trHeight w:val="283"/>
        </w:trPr>
        <w:tc>
          <w:tcPr>
            <w:tcW w:w="1893" w:type="pct"/>
            <w:shd w:val="clear" w:color="auto" w:fill="auto"/>
          </w:tcPr>
          <w:p w14:paraId="573AA0F3" w14:textId="77777777"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courses requiring</w:t>
            </w:r>
          </w:p>
          <w:p w14:paraId="2DB9A44C" w14:textId="77777777"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direct participation of academic staff and students, if in a given component such courses are included </w:t>
            </w:r>
          </w:p>
        </w:tc>
        <w:tc>
          <w:tcPr>
            <w:tcW w:w="3107" w:type="pct"/>
            <w:shd w:val="clear" w:color="auto" w:fill="auto"/>
          </w:tcPr>
          <w:p w14:paraId="62486C05" w14:textId="55435828" w:rsidR="00EB3B4F" w:rsidRPr="00AC38E9" w:rsidRDefault="00BD7A77" w:rsidP="00CB1059">
            <w:pPr>
              <w:rPr>
                <w:rFonts w:eastAsia="Calibri"/>
                <w:b/>
                <w:lang w:val="en-US"/>
              </w:rPr>
            </w:pPr>
            <w:r>
              <w:rPr>
                <w:rFonts w:eastAsia="Calibri"/>
                <w:b/>
                <w:lang w:val="en-US"/>
              </w:rPr>
              <w:t>30</w:t>
            </w:r>
          </w:p>
        </w:tc>
      </w:tr>
      <w:tr w:rsidR="00EB3B4F" w:rsidRPr="00022901" w14:paraId="3EDE3892" w14:textId="77777777" w:rsidTr="00CB1059">
        <w:trPr>
          <w:trHeight w:val="283"/>
        </w:trPr>
        <w:tc>
          <w:tcPr>
            <w:tcW w:w="1893" w:type="pct"/>
            <w:shd w:val="clear" w:color="auto" w:fill="auto"/>
          </w:tcPr>
          <w:p w14:paraId="40C684CA" w14:textId="77777777" w:rsidR="00AC38E9" w:rsidRPr="001301EC" w:rsidRDefault="00891FE6" w:rsidP="002D6A3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Number</w:t>
            </w:r>
            <w:r w:rsidR="00AC38E9" w:rsidRPr="001301EC">
              <w:rPr>
                <w:rFonts w:ascii="Times New Roman" w:eastAsia="Calibri" w:hAnsi="Times New Roman" w:cs="Times New Roman"/>
                <w:sz w:val="24"/>
                <w:szCs w:val="24"/>
                <w:lang w:val="en-US"/>
              </w:rPr>
              <w:t xml:space="preserve"> of ECTS credits </w:t>
            </w:r>
            <w:r w:rsidR="002D6A36" w:rsidRPr="001301EC">
              <w:rPr>
                <w:rFonts w:ascii="Times New Roman" w:eastAsia="Calibri" w:hAnsi="Times New Roman" w:cs="Times New Roman"/>
                <w:sz w:val="24"/>
                <w:szCs w:val="24"/>
                <w:lang w:val="en-US"/>
              </w:rPr>
              <w:t>assigned</w:t>
            </w:r>
            <w:r w:rsidR="00AC38E9" w:rsidRPr="001301EC">
              <w:rPr>
                <w:rFonts w:ascii="Times New Roman" w:eastAsia="Calibri" w:hAnsi="Times New Roman" w:cs="Times New Roman"/>
                <w:sz w:val="24"/>
                <w:szCs w:val="24"/>
                <w:lang w:val="en-US"/>
              </w:rPr>
              <w:t xml:space="preserve"> to a component </w:t>
            </w:r>
          </w:p>
        </w:tc>
        <w:tc>
          <w:tcPr>
            <w:tcW w:w="3107" w:type="pct"/>
            <w:shd w:val="clear" w:color="auto" w:fill="auto"/>
          </w:tcPr>
          <w:p w14:paraId="4101652C" w14:textId="1399D192" w:rsidR="00EB3B4F" w:rsidRPr="00AC38E9" w:rsidRDefault="00BD7A77" w:rsidP="00CB1059">
            <w:pPr>
              <w:rPr>
                <w:rFonts w:eastAsia="Calibri"/>
                <w:b/>
                <w:i/>
                <w:lang w:val="en-US"/>
              </w:rPr>
            </w:pPr>
            <w:r>
              <w:rPr>
                <w:rFonts w:eastAsia="Calibri"/>
                <w:b/>
                <w:i/>
                <w:lang w:val="en-US"/>
              </w:rPr>
              <w:t>5</w:t>
            </w:r>
          </w:p>
        </w:tc>
      </w:tr>
      <w:tr w:rsidR="00EB3B4F" w:rsidRPr="00E454CA" w14:paraId="10057182" w14:textId="77777777" w:rsidTr="00CB1059">
        <w:trPr>
          <w:trHeight w:val="283"/>
        </w:trPr>
        <w:tc>
          <w:tcPr>
            <w:tcW w:w="1893" w:type="pct"/>
            <w:shd w:val="clear" w:color="auto" w:fill="auto"/>
          </w:tcPr>
          <w:p w14:paraId="1FC1E043" w14:textId="77777777" w:rsidR="00AC38E9" w:rsidRPr="001301EC" w:rsidRDefault="00AC38E9" w:rsidP="00CB1059">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Balance of ECTS credits </w:t>
            </w:r>
          </w:p>
        </w:tc>
        <w:tc>
          <w:tcPr>
            <w:tcW w:w="3107" w:type="pct"/>
            <w:shd w:val="clear" w:color="auto" w:fill="auto"/>
          </w:tcPr>
          <w:p w14:paraId="4B99056E" w14:textId="0F099C1E" w:rsidR="00EB3B4F" w:rsidRPr="00542B38" w:rsidRDefault="00BD7A77" w:rsidP="00CB1059">
            <w:pPr>
              <w:rPr>
                <w:rFonts w:eastAsia="Calibri"/>
                <w:b/>
              </w:rPr>
            </w:pPr>
            <w:r>
              <w:rPr>
                <w:rFonts w:eastAsia="Calibri"/>
                <w:b/>
              </w:rPr>
              <w:t>5</w:t>
            </w:r>
          </w:p>
        </w:tc>
      </w:tr>
      <w:tr w:rsidR="00BD7A77" w:rsidRPr="00350F99" w14:paraId="4DAB9B93" w14:textId="77777777" w:rsidTr="00CB1059">
        <w:trPr>
          <w:trHeight w:val="283"/>
        </w:trPr>
        <w:tc>
          <w:tcPr>
            <w:tcW w:w="1893" w:type="pct"/>
            <w:shd w:val="clear" w:color="auto" w:fill="auto"/>
          </w:tcPr>
          <w:p w14:paraId="6286B072" w14:textId="77777777" w:rsidR="00BD7A77" w:rsidRPr="001301EC" w:rsidRDefault="00BD7A77" w:rsidP="00BD7A77">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Applied teaching methods</w:t>
            </w:r>
          </w:p>
        </w:tc>
        <w:tc>
          <w:tcPr>
            <w:tcW w:w="3107" w:type="pct"/>
            <w:shd w:val="clear" w:color="auto" w:fill="auto"/>
          </w:tcPr>
          <w:p w14:paraId="095263D2" w14:textId="785FD355" w:rsidR="00BD7A77" w:rsidRPr="00350F99" w:rsidRDefault="00350F99" w:rsidP="00BD7A77">
            <w:pPr>
              <w:widowControl w:val="0"/>
              <w:shd w:val="clear" w:color="auto" w:fill="FFFFFF"/>
              <w:tabs>
                <w:tab w:val="left" w:pos="720"/>
              </w:tabs>
              <w:autoSpaceDE w:val="0"/>
              <w:autoSpaceDN w:val="0"/>
              <w:adjustRightInd w:val="0"/>
              <w:spacing w:after="120" w:line="240" w:lineRule="auto"/>
              <w:rPr>
                <w:rFonts w:ascii="Arial Narrow" w:hAnsi="Arial Narrow"/>
                <w:iCs/>
                <w:sz w:val="20"/>
                <w:szCs w:val="20"/>
                <w:lang w:val="en-US"/>
              </w:rPr>
            </w:pPr>
            <w:r w:rsidRPr="00350F99">
              <w:rPr>
                <w:rFonts w:eastAsia="Calibri"/>
                <w:b/>
                <w:lang w:val="en-GB"/>
              </w:rPr>
              <w:t>Instructional Methods</w:t>
            </w:r>
            <w:r w:rsidR="00BD7A77" w:rsidRPr="00350F99">
              <w:rPr>
                <w:rFonts w:ascii="Arial Narrow" w:hAnsi="Arial Narrow"/>
                <w:iCs/>
                <w:sz w:val="20"/>
                <w:szCs w:val="20"/>
                <w:lang w:val="en-US"/>
              </w:rPr>
              <w:t xml:space="preserve">: </w:t>
            </w:r>
          </w:p>
          <w:p w14:paraId="38CC1CEC" w14:textId="38D1B475" w:rsidR="00BD7A77" w:rsidRPr="00350F99" w:rsidRDefault="00BD7A77" w:rsidP="00BD7A77">
            <w:pPr>
              <w:widowControl w:val="0"/>
              <w:shd w:val="clear" w:color="auto" w:fill="FFFFFF"/>
              <w:tabs>
                <w:tab w:val="left" w:pos="1440"/>
              </w:tabs>
              <w:autoSpaceDE w:val="0"/>
              <w:autoSpaceDN w:val="0"/>
              <w:adjustRightInd w:val="0"/>
              <w:spacing w:after="120" w:line="240" w:lineRule="auto"/>
              <w:rPr>
                <w:rFonts w:ascii="Arial Narrow" w:hAnsi="Arial Narrow"/>
                <w:iCs/>
                <w:sz w:val="20"/>
                <w:szCs w:val="20"/>
                <w:lang w:val="en-US"/>
              </w:rPr>
            </w:pPr>
            <w:r w:rsidRPr="00350F99">
              <w:rPr>
                <w:rFonts w:ascii="Arial Narrow" w:hAnsi="Arial Narrow"/>
                <w:iCs/>
                <w:sz w:val="20"/>
                <w:szCs w:val="20"/>
                <w:lang w:val="en-US"/>
              </w:rPr>
              <w:t xml:space="preserve"> - </w:t>
            </w:r>
            <w:r w:rsidR="00350F99" w:rsidRPr="00350F99">
              <w:rPr>
                <w:rFonts w:eastAsia="Calibri"/>
                <w:b/>
                <w:lang w:val="en-GB"/>
              </w:rPr>
              <w:t>Informative Lecture</w:t>
            </w:r>
            <w:r w:rsidRPr="00350F99">
              <w:rPr>
                <w:rFonts w:ascii="Arial Narrow" w:hAnsi="Arial Narrow"/>
                <w:iCs/>
                <w:sz w:val="20"/>
                <w:szCs w:val="20"/>
                <w:lang w:val="en-US"/>
              </w:rPr>
              <w:t xml:space="preserve">, </w:t>
            </w:r>
          </w:p>
          <w:p w14:paraId="097E54F7" w14:textId="1DD64D7A" w:rsidR="00BD7A77" w:rsidRPr="00350F99" w:rsidRDefault="00BD7A77" w:rsidP="00BD7A77">
            <w:pPr>
              <w:widowControl w:val="0"/>
              <w:shd w:val="clear" w:color="auto" w:fill="FFFFFF"/>
              <w:tabs>
                <w:tab w:val="left" w:pos="1440"/>
              </w:tabs>
              <w:autoSpaceDE w:val="0"/>
              <w:autoSpaceDN w:val="0"/>
              <w:adjustRightInd w:val="0"/>
              <w:spacing w:after="120" w:line="240" w:lineRule="auto"/>
              <w:rPr>
                <w:rFonts w:ascii="Arial Narrow" w:hAnsi="Arial Narrow"/>
                <w:iCs/>
                <w:sz w:val="20"/>
                <w:szCs w:val="20"/>
                <w:lang w:val="en-US"/>
              </w:rPr>
            </w:pPr>
            <w:r w:rsidRPr="00350F99">
              <w:rPr>
                <w:rFonts w:ascii="Arial Narrow" w:hAnsi="Arial Narrow"/>
                <w:iCs/>
                <w:sz w:val="20"/>
                <w:szCs w:val="20"/>
                <w:lang w:val="en-US"/>
              </w:rPr>
              <w:t xml:space="preserve"> - </w:t>
            </w:r>
            <w:r w:rsidR="00350F99" w:rsidRPr="00350F99">
              <w:rPr>
                <w:rFonts w:eastAsia="Calibri"/>
                <w:b/>
                <w:lang w:val="en-GB"/>
              </w:rPr>
              <w:t>Discussion</w:t>
            </w:r>
          </w:p>
          <w:p w14:paraId="4E8E494B" w14:textId="09DC9515" w:rsidR="00BD7A77" w:rsidRPr="00350F99" w:rsidRDefault="00350F99" w:rsidP="00BD7A77">
            <w:pPr>
              <w:widowControl w:val="0"/>
              <w:shd w:val="clear" w:color="auto" w:fill="FFFFFF"/>
              <w:tabs>
                <w:tab w:val="left" w:pos="720"/>
              </w:tabs>
              <w:autoSpaceDE w:val="0"/>
              <w:autoSpaceDN w:val="0"/>
              <w:adjustRightInd w:val="0"/>
              <w:spacing w:after="120" w:line="240" w:lineRule="auto"/>
              <w:rPr>
                <w:rFonts w:ascii="Arial Narrow" w:hAnsi="Arial Narrow"/>
                <w:iCs/>
                <w:sz w:val="20"/>
                <w:szCs w:val="20"/>
                <w:lang w:val="en-US"/>
              </w:rPr>
            </w:pPr>
            <w:r w:rsidRPr="00350F99">
              <w:rPr>
                <w:rFonts w:eastAsia="Calibri"/>
                <w:b/>
                <w:lang w:val="en-GB"/>
              </w:rPr>
              <w:t>Problem-Solving Methods</w:t>
            </w:r>
            <w:r w:rsidR="00BD7A77" w:rsidRPr="00350F99">
              <w:rPr>
                <w:rFonts w:ascii="Arial Narrow" w:hAnsi="Arial Narrow"/>
                <w:iCs/>
                <w:sz w:val="20"/>
                <w:szCs w:val="20"/>
                <w:lang w:val="en-US"/>
              </w:rPr>
              <w:t xml:space="preserve">: </w:t>
            </w:r>
          </w:p>
          <w:p w14:paraId="439E999D" w14:textId="55D2DD27" w:rsidR="00BD7A77" w:rsidRPr="00350F99" w:rsidRDefault="00BD7A77" w:rsidP="00BD7A77">
            <w:pPr>
              <w:widowControl w:val="0"/>
              <w:shd w:val="clear" w:color="auto" w:fill="FFFFFF"/>
              <w:tabs>
                <w:tab w:val="left" w:pos="1440"/>
              </w:tabs>
              <w:autoSpaceDE w:val="0"/>
              <w:autoSpaceDN w:val="0"/>
              <w:adjustRightInd w:val="0"/>
              <w:spacing w:after="120" w:line="240" w:lineRule="auto"/>
              <w:rPr>
                <w:rFonts w:ascii="Arial Narrow" w:hAnsi="Arial Narrow"/>
                <w:iCs/>
                <w:sz w:val="20"/>
                <w:szCs w:val="20"/>
                <w:lang w:val="en-US"/>
              </w:rPr>
            </w:pPr>
            <w:r w:rsidRPr="00350F99">
              <w:rPr>
                <w:rFonts w:ascii="Arial Narrow" w:hAnsi="Arial Narrow"/>
                <w:iCs/>
                <w:sz w:val="20"/>
                <w:szCs w:val="20"/>
                <w:lang w:val="en-US"/>
              </w:rPr>
              <w:t xml:space="preserve"> - </w:t>
            </w:r>
            <w:r w:rsidR="00350F99" w:rsidRPr="00350F99">
              <w:rPr>
                <w:rFonts w:eastAsia="Calibri"/>
                <w:b/>
                <w:lang w:val="en-GB"/>
              </w:rPr>
              <w:t>Conversational Lecture with Multimedia Presentation</w:t>
            </w:r>
          </w:p>
          <w:p w14:paraId="3677EDEF" w14:textId="155523F6" w:rsidR="00BD7A77" w:rsidRPr="00350F99" w:rsidRDefault="0059726E" w:rsidP="00BD7A77">
            <w:pPr>
              <w:widowControl w:val="0"/>
              <w:shd w:val="clear" w:color="auto" w:fill="FFFFFF"/>
              <w:tabs>
                <w:tab w:val="left" w:pos="1440"/>
              </w:tabs>
              <w:autoSpaceDE w:val="0"/>
              <w:autoSpaceDN w:val="0"/>
              <w:adjustRightInd w:val="0"/>
              <w:spacing w:after="120" w:line="240" w:lineRule="auto"/>
              <w:rPr>
                <w:rFonts w:ascii="Arial Narrow" w:hAnsi="Arial Narrow"/>
                <w:iCs/>
                <w:sz w:val="20"/>
                <w:szCs w:val="20"/>
                <w:lang w:val="en-US"/>
              </w:rPr>
            </w:pPr>
            <w:r w:rsidRPr="0059726E">
              <w:rPr>
                <w:rFonts w:ascii="Arial Narrow" w:hAnsi="Arial Narrow"/>
                <w:iCs/>
                <w:sz w:val="20"/>
                <w:szCs w:val="20"/>
                <w:lang w:val="en-US"/>
              </w:rPr>
              <w:t>Active Learning Methods:</w:t>
            </w:r>
            <w:r w:rsidR="00BD7A77" w:rsidRPr="00350F99">
              <w:rPr>
                <w:rFonts w:ascii="Arial Narrow" w:hAnsi="Arial Narrow"/>
                <w:iCs/>
                <w:sz w:val="20"/>
                <w:szCs w:val="20"/>
                <w:lang w:val="en-US"/>
              </w:rPr>
              <w:t xml:space="preserve"> </w:t>
            </w:r>
          </w:p>
          <w:p w14:paraId="31EFB1C2" w14:textId="5224FC4B" w:rsidR="00BD7A77" w:rsidRPr="0059726E" w:rsidRDefault="00BD7A77" w:rsidP="00BD7A77">
            <w:pPr>
              <w:widowControl w:val="0"/>
              <w:shd w:val="clear" w:color="auto" w:fill="FFFFFF"/>
              <w:tabs>
                <w:tab w:val="left" w:pos="2160"/>
              </w:tabs>
              <w:autoSpaceDE w:val="0"/>
              <w:autoSpaceDN w:val="0"/>
              <w:adjustRightInd w:val="0"/>
              <w:spacing w:after="120" w:line="240" w:lineRule="auto"/>
              <w:rPr>
                <w:rFonts w:ascii="Arial Narrow" w:hAnsi="Arial Narrow"/>
                <w:iCs/>
                <w:sz w:val="20"/>
                <w:szCs w:val="20"/>
                <w:lang w:val="en-US"/>
              </w:rPr>
            </w:pPr>
            <w:r w:rsidRPr="00350F99">
              <w:rPr>
                <w:rFonts w:ascii="Arial Narrow" w:hAnsi="Arial Narrow"/>
                <w:iCs/>
                <w:sz w:val="20"/>
                <w:szCs w:val="20"/>
                <w:lang w:val="en-US"/>
              </w:rPr>
              <w:t xml:space="preserve"> </w:t>
            </w:r>
            <w:r w:rsidRPr="0059726E">
              <w:rPr>
                <w:rFonts w:ascii="Arial Narrow" w:hAnsi="Arial Narrow"/>
                <w:iCs/>
                <w:sz w:val="20"/>
                <w:szCs w:val="20"/>
                <w:lang w:val="en-US"/>
              </w:rPr>
              <w:t xml:space="preserve">- </w:t>
            </w:r>
            <w:r w:rsidR="0059726E" w:rsidRPr="00350F99">
              <w:rPr>
                <w:rFonts w:eastAsia="Calibri"/>
                <w:b/>
                <w:lang w:val="en-GB"/>
              </w:rPr>
              <w:t>Didactic Discussion</w:t>
            </w:r>
          </w:p>
          <w:p w14:paraId="53832156" w14:textId="076CEFDD" w:rsidR="00BD7A77" w:rsidRPr="0059726E" w:rsidRDefault="00BD7A77" w:rsidP="00BD7A77">
            <w:pPr>
              <w:widowControl w:val="0"/>
              <w:shd w:val="clear" w:color="auto" w:fill="FFFFFF"/>
              <w:tabs>
                <w:tab w:val="left" w:pos="2160"/>
              </w:tabs>
              <w:autoSpaceDE w:val="0"/>
              <w:autoSpaceDN w:val="0"/>
              <w:adjustRightInd w:val="0"/>
              <w:spacing w:after="120" w:line="240" w:lineRule="auto"/>
              <w:rPr>
                <w:rFonts w:ascii="Arial Narrow" w:hAnsi="Arial Narrow"/>
                <w:iCs/>
                <w:sz w:val="20"/>
                <w:szCs w:val="20"/>
                <w:lang w:val="en-US"/>
              </w:rPr>
            </w:pPr>
            <w:r w:rsidRPr="0059726E">
              <w:rPr>
                <w:rFonts w:ascii="Arial Narrow" w:hAnsi="Arial Narrow"/>
                <w:iCs/>
                <w:sz w:val="20"/>
                <w:szCs w:val="20"/>
                <w:lang w:val="en-US"/>
              </w:rPr>
              <w:t xml:space="preserve"> - </w:t>
            </w:r>
            <w:r w:rsidR="0059726E" w:rsidRPr="00350F99">
              <w:rPr>
                <w:rFonts w:eastAsia="Calibri"/>
                <w:b/>
                <w:lang w:val="en-GB"/>
              </w:rPr>
              <w:t>Text Analysis</w:t>
            </w:r>
          </w:p>
          <w:p w14:paraId="1299C43A" w14:textId="793A9FD0" w:rsidR="00BD7A77" w:rsidRPr="003A23CC" w:rsidRDefault="00BD7A77" w:rsidP="00BD7A77">
            <w:pPr>
              <w:rPr>
                <w:rFonts w:eastAsia="Calibri"/>
                <w:b/>
                <w:lang w:val="en-GB"/>
              </w:rPr>
            </w:pPr>
          </w:p>
        </w:tc>
      </w:tr>
      <w:tr w:rsidR="00BD7A77" w:rsidRPr="00022901" w14:paraId="56267A44" w14:textId="77777777" w:rsidTr="00CB1059">
        <w:trPr>
          <w:trHeight w:val="283"/>
        </w:trPr>
        <w:tc>
          <w:tcPr>
            <w:tcW w:w="1893" w:type="pct"/>
            <w:shd w:val="clear" w:color="auto" w:fill="auto"/>
          </w:tcPr>
          <w:p w14:paraId="561458FC" w14:textId="77777777" w:rsidR="00BD7A77" w:rsidRPr="001301EC" w:rsidRDefault="00BD7A77" w:rsidP="00BD7A77">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Form and conditions of passing a component, including conditions of allowing to take an examination, as well as form and </w:t>
            </w:r>
            <w:r w:rsidRPr="001301EC">
              <w:rPr>
                <w:rFonts w:ascii="Times New Roman" w:eastAsia="Calibri" w:hAnsi="Times New Roman" w:cs="Times New Roman"/>
                <w:sz w:val="24"/>
                <w:szCs w:val="24"/>
                <w:lang w:val="en-US"/>
              </w:rPr>
              <w:lastRenderedPageBreak/>
              <w:t>conditions of passing each type of courses included in a given component</w:t>
            </w:r>
          </w:p>
        </w:tc>
        <w:tc>
          <w:tcPr>
            <w:tcW w:w="3107" w:type="pct"/>
            <w:shd w:val="clear" w:color="auto" w:fill="auto"/>
          </w:tcPr>
          <w:p w14:paraId="412BAAD3" w14:textId="4D91722C" w:rsidR="00304797" w:rsidRDefault="00726A16" w:rsidP="00726A16">
            <w:pPr>
              <w:rPr>
                <w:rFonts w:eastAsia="Calibri"/>
                <w:lang w:val="en-US"/>
              </w:rPr>
            </w:pPr>
            <w:r w:rsidRPr="00726A16">
              <w:rPr>
                <w:rFonts w:eastAsia="Calibri"/>
                <w:lang w:val="en-US"/>
              </w:rPr>
              <w:lastRenderedPageBreak/>
              <w:t xml:space="preserve">Attendance: Regular attendance is mandatory. A maximum of two absences is allowed. Mandatory attendance at the final </w:t>
            </w:r>
            <w:r w:rsidR="00F1769E">
              <w:rPr>
                <w:rFonts w:eastAsia="Calibri"/>
                <w:lang w:val="en-US"/>
              </w:rPr>
              <w:t>a</w:t>
            </w:r>
            <w:r w:rsidR="00F1769E" w:rsidRPr="00413312">
              <w:rPr>
                <w:rFonts w:eastAsia="Calibri"/>
                <w:lang w:val="en-US"/>
              </w:rPr>
              <w:t>ssessment</w:t>
            </w:r>
            <w:r w:rsidRPr="00726A16">
              <w:rPr>
                <w:rFonts w:eastAsia="Calibri"/>
                <w:lang w:val="en-US"/>
              </w:rPr>
              <w:t xml:space="preserve"> is required. Exceptions may be granted in </w:t>
            </w:r>
            <w:r w:rsidRPr="00726A16">
              <w:rPr>
                <w:rFonts w:eastAsia="Calibri"/>
                <w:lang w:val="en-US"/>
              </w:rPr>
              <w:lastRenderedPageBreak/>
              <w:t xml:space="preserve">accordance with the general provisions of the </w:t>
            </w:r>
            <w:r w:rsidR="007F5F1B">
              <w:rPr>
                <w:rFonts w:eastAsia="Calibri"/>
                <w:lang w:val="en-US"/>
              </w:rPr>
              <w:t>Jagiellonian University</w:t>
            </w:r>
            <w:r w:rsidRPr="00726A16">
              <w:rPr>
                <w:rFonts w:eastAsia="Calibri"/>
                <w:lang w:val="en-US"/>
              </w:rPr>
              <w:t>'s Study Regulations.</w:t>
            </w:r>
          </w:p>
          <w:p w14:paraId="4DDBEF00" w14:textId="41A71820" w:rsidR="00BD7A77" w:rsidRPr="000C0811" w:rsidRDefault="00726A16" w:rsidP="00726A16">
            <w:pPr>
              <w:rPr>
                <w:rFonts w:eastAsia="Calibri"/>
                <w:lang w:val="en-US"/>
              </w:rPr>
            </w:pPr>
            <w:r w:rsidRPr="00726A16">
              <w:rPr>
                <w:rFonts w:eastAsia="Calibri"/>
                <w:lang w:val="en-US"/>
              </w:rPr>
              <w:t xml:space="preserve">The final </w:t>
            </w:r>
            <w:r w:rsidR="00C03EF4">
              <w:rPr>
                <w:rFonts w:eastAsia="Calibri"/>
                <w:lang w:val="en-US"/>
              </w:rPr>
              <w:t xml:space="preserve">grade will be given </w:t>
            </w:r>
            <w:r w:rsidR="0086703D">
              <w:rPr>
                <w:rFonts w:eastAsia="Calibri"/>
                <w:lang w:val="en-US"/>
              </w:rPr>
              <w:t>after</w:t>
            </w:r>
            <w:r w:rsidRPr="00726A16">
              <w:rPr>
                <w:rFonts w:eastAsia="Calibri"/>
                <w:lang w:val="en-US"/>
              </w:rPr>
              <w:t xml:space="preserve"> answering three open-ended questions. </w:t>
            </w:r>
            <w:r w:rsidR="0086703D">
              <w:rPr>
                <w:rFonts w:eastAsia="Calibri"/>
                <w:lang w:val="en-US"/>
              </w:rPr>
              <w:t>S</w:t>
            </w:r>
            <w:r w:rsidRPr="00726A16">
              <w:rPr>
                <w:rFonts w:eastAsia="Calibri"/>
                <w:lang w:val="en-US"/>
              </w:rPr>
              <w:t>tudent must provide a comprehensive answer to at least one question</w:t>
            </w:r>
            <w:r w:rsidR="0086703D">
              <w:rPr>
                <w:rFonts w:eastAsia="Calibri"/>
                <w:lang w:val="en-US"/>
              </w:rPr>
              <w:t xml:space="preserve"> to receive the </w:t>
            </w:r>
            <w:r w:rsidR="00EB43C1" w:rsidRPr="00EB43C1">
              <w:rPr>
                <w:rFonts w:eastAsia="Calibri"/>
                <w:lang w:val="en-US"/>
              </w:rPr>
              <w:t>passing grade</w:t>
            </w:r>
            <w:r w:rsidR="00EB43C1">
              <w:rPr>
                <w:rFonts w:eastAsia="Calibri"/>
                <w:lang w:val="en-US"/>
              </w:rPr>
              <w:t>.</w:t>
            </w:r>
          </w:p>
        </w:tc>
      </w:tr>
      <w:tr w:rsidR="00BD7A77" w:rsidRPr="00022901" w14:paraId="0238DF72" w14:textId="77777777" w:rsidTr="00CB1059">
        <w:trPr>
          <w:trHeight w:val="283"/>
        </w:trPr>
        <w:tc>
          <w:tcPr>
            <w:tcW w:w="1893" w:type="pct"/>
            <w:shd w:val="clear" w:color="auto" w:fill="auto"/>
          </w:tcPr>
          <w:p w14:paraId="366816CC" w14:textId="77777777" w:rsidR="00BD7A77" w:rsidRPr="001301EC" w:rsidRDefault="00BD7A77" w:rsidP="00BD7A77">
            <w:pPr>
              <w:spacing w:after="0" w:line="240" w:lineRule="auto"/>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Content of a </w:t>
            </w:r>
            <w:r w:rsidRPr="001301EC">
              <w:rPr>
                <w:rFonts w:ascii="Times New Roman" w:eastAsia="Calibri" w:hAnsi="Times New Roman" w:cs="Times New Roman"/>
                <w:bCs/>
                <w:sz w:val="24"/>
                <w:szCs w:val="24"/>
                <w:lang w:val="en-US"/>
              </w:rPr>
              <w:t>module (with division into forms of courses completion)</w:t>
            </w:r>
          </w:p>
        </w:tc>
        <w:tc>
          <w:tcPr>
            <w:tcW w:w="3107" w:type="pct"/>
            <w:shd w:val="clear" w:color="auto" w:fill="auto"/>
          </w:tcPr>
          <w:p w14:paraId="3461D779" w14:textId="05AA1452" w:rsidR="00BD7A77" w:rsidRPr="005947AB" w:rsidRDefault="006B3569" w:rsidP="00BD7A77">
            <w:pPr>
              <w:rPr>
                <w:rFonts w:eastAsia="Calibri"/>
                <w:lang w:val="en-US"/>
              </w:rPr>
            </w:pPr>
            <w:r w:rsidRPr="006B3569">
              <w:rPr>
                <w:rFonts w:eastAsia="Calibri"/>
                <w:lang w:val="en-US"/>
              </w:rPr>
              <w:t>This course endeavors to equip students with an extensive understanding of North Korea's cultural, political, and social landscape. Particular emphasis will be placed on the country's political history and its enduring influence on contemporary North Korean society.</w:t>
            </w:r>
          </w:p>
        </w:tc>
      </w:tr>
      <w:tr w:rsidR="00213DC9" w:rsidRPr="00022901" w14:paraId="0DFD8B2E" w14:textId="77777777" w:rsidTr="00CB1059">
        <w:trPr>
          <w:trHeight w:val="283"/>
        </w:trPr>
        <w:tc>
          <w:tcPr>
            <w:tcW w:w="1893" w:type="pct"/>
            <w:shd w:val="clear" w:color="auto" w:fill="auto"/>
          </w:tcPr>
          <w:p w14:paraId="3A256A5F" w14:textId="77777777" w:rsidR="00213DC9" w:rsidRPr="001301EC" w:rsidRDefault="00213DC9" w:rsidP="00213DC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List of basic as well as supplementary literature, knowledge of which is required in order to pass a given component </w:t>
            </w:r>
          </w:p>
        </w:tc>
        <w:tc>
          <w:tcPr>
            <w:tcW w:w="3107" w:type="pct"/>
            <w:shd w:val="clear" w:color="auto" w:fill="auto"/>
          </w:tcPr>
          <w:p w14:paraId="6185093E" w14:textId="265B386B" w:rsidR="00213DC9" w:rsidRPr="008466D9" w:rsidRDefault="006B3569" w:rsidP="00213DC9">
            <w:pPr>
              <w:spacing w:after="90" w:line="240" w:lineRule="auto"/>
              <w:rPr>
                <w:rFonts w:ascii="Arial Narrow" w:hAnsi="Arial Narrow" w:cs="DejaVuSansCondensed-Bold"/>
                <w:b/>
                <w:bCs/>
                <w:sz w:val="18"/>
                <w:szCs w:val="18"/>
              </w:rPr>
            </w:pPr>
            <w:proofErr w:type="spellStart"/>
            <w:r>
              <w:rPr>
                <w:rFonts w:ascii="Arial Narrow" w:hAnsi="Arial Narrow" w:cs="DejaVuSansCondensed-Bold"/>
                <w:b/>
                <w:bCs/>
                <w:sz w:val="18"/>
                <w:szCs w:val="18"/>
              </w:rPr>
              <w:t>Obligatory</w:t>
            </w:r>
            <w:proofErr w:type="spellEnd"/>
          </w:p>
          <w:p w14:paraId="47C06B16" w14:textId="77777777" w:rsidR="00213DC9" w:rsidRPr="008466D9" w:rsidRDefault="00213DC9" w:rsidP="00213DC9">
            <w:pPr>
              <w:pStyle w:val="ListParagraph"/>
              <w:numPr>
                <w:ilvl w:val="0"/>
                <w:numId w:val="2"/>
              </w:numPr>
              <w:spacing w:after="90" w:line="240" w:lineRule="auto"/>
              <w:rPr>
                <w:rFonts w:ascii="Arial Narrow" w:hAnsi="Arial Narrow" w:cs="DejaVuSansCondensed-Bold"/>
                <w:b/>
                <w:bCs/>
                <w:i/>
                <w:iCs/>
                <w:color w:val="000000"/>
                <w:sz w:val="18"/>
                <w:szCs w:val="18"/>
                <w:lang w:val="en-US" w:eastAsia="pl-PL"/>
              </w:rPr>
            </w:pPr>
            <w:r w:rsidRPr="008466D9">
              <w:rPr>
                <w:rFonts w:ascii="Arial Narrow" w:hAnsi="Arial Narrow" w:cs="Arial"/>
                <w:color w:val="222222"/>
                <w:sz w:val="20"/>
                <w:shd w:val="clear" w:color="auto" w:fill="FFFFFF"/>
                <w:lang w:val="en-US"/>
              </w:rPr>
              <w:t xml:space="preserve">Kim, Byung-Yeon (ed). </w:t>
            </w:r>
            <w:r w:rsidRPr="008466D9">
              <w:rPr>
                <w:rFonts w:ascii="Arial Narrow" w:hAnsi="Arial Narrow" w:cs="Arial"/>
                <w:i/>
                <w:iCs/>
                <w:color w:val="222222"/>
                <w:sz w:val="20"/>
                <w:shd w:val="clear" w:color="auto" w:fill="FFFFFF"/>
                <w:lang w:val="en-US"/>
              </w:rPr>
              <w:t>The North Korean Regime under Kim Jong-un</w:t>
            </w:r>
            <w:r w:rsidRPr="008466D9">
              <w:rPr>
                <w:rFonts w:ascii="Arial Narrow" w:hAnsi="Arial Narrow" w:cs="Arial"/>
                <w:color w:val="222222"/>
                <w:sz w:val="20"/>
                <w:shd w:val="clear" w:color="auto" w:fill="FFFFFF"/>
                <w:lang w:val="en-US"/>
              </w:rPr>
              <w:t>. Palgrave Macmillan, 2024</w:t>
            </w:r>
          </w:p>
          <w:p w14:paraId="3BD9037C" w14:textId="77777777" w:rsidR="00213DC9" w:rsidRPr="008466D9" w:rsidRDefault="00213DC9" w:rsidP="00213DC9">
            <w:pPr>
              <w:pStyle w:val="ListParagraph"/>
              <w:numPr>
                <w:ilvl w:val="0"/>
                <w:numId w:val="2"/>
              </w:numPr>
              <w:spacing w:after="90" w:line="240" w:lineRule="auto"/>
              <w:rPr>
                <w:rFonts w:ascii="Arial Narrow" w:hAnsi="Arial Narrow" w:cs="DejaVuSansCondensed-Bold"/>
                <w:b/>
                <w:bCs/>
                <w:color w:val="000000"/>
                <w:sz w:val="18"/>
                <w:szCs w:val="18"/>
                <w:lang w:eastAsia="pl-PL"/>
              </w:rPr>
            </w:pPr>
            <w:r w:rsidRPr="008466D9">
              <w:rPr>
                <w:rFonts w:ascii="Arial Narrow" w:hAnsi="Arial Narrow" w:cs="Arial"/>
                <w:color w:val="222222"/>
                <w:sz w:val="20"/>
                <w:shd w:val="clear" w:color="auto" w:fill="FFFFFF"/>
                <w:lang w:val="en-US"/>
              </w:rPr>
              <w:t>Ryang, Sonia. </w:t>
            </w:r>
            <w:r w:rsidRPr="008466D9">
              <w:rPr>
                <w:rFonts w:ascii="Arial Narrow" w:hAnsi="Arial Narrow" w:cs="Arial"/>
                <w:i/>
                <w:iCs/>
                <w:color w:val="222222"/>
                <w:sz w:val="20"/>
                <w:shd w:val="clear" w:color="auto" w:fill="FFFFFF"/>
                <w:lang w:val="en-US"/>
              </w:rPr>
              <w:t>Reading North Korea: An Ethnological Inquiry</w:t>
            </w:r>
            <w:r w:rsidRPr="008466D9">
              <w:rPr>
                <w:rFonts w:ascii="Arial Narrow" w:hAnsi="Arial Narrow" w:cs="Arial"/>
                <w:color w:val="222222"/>
                <w:sz w:val="20"/>
                <w:shd w:val="clear" w:color="auto" w:fill="FFFFFF"/>
                <w:lang w:val="en-US"/>
              </w:rPr>
              <w:t xml:space="preserve">. </w:t>
            </w:r>
            <w:r w:rsidRPr="008466D9">
              <w:rPr>
                <w:rFonts w:ascii="Arial Narrow" w:hAnsi="Arial Narrow" w:cs="Arial"/>
                <w:color w:val="222222"/>
                <w:sz w:val="20"/>
                <w:shd w:val="clear" w:color="auto" w:fill="FFFFFF"/>
              </w:rPr>
              <w:t>BRILL, 2020.</w:t>
            </w:r>
          </w:p>
          <w:p w14:paraId="0F677362" w14:textId="0BB48E60" w:rsidR="00213DC9" w:rsidRPr="008466D9" w:rsidRDefault="006B3569" w:rsidP="00213DC9">
            <w:pPr>
              <w:spacing w:after="90" w:line="240" w:lineRule="auto"/>
              <w:rPr>
                <w:rFonts w:ascii="Arial Narrow" w:hAnsi="Arial Narrow" w:cs="DejaVuSansCondensed-Bold"/>
                <w:b/>
                <w:bCs/>
                <w:color w:val="000000"/>
                <w:sz w:val="18"/>
                <w:szCs w:val="18"/>
                <w:lang w:eastAsia="pl-PL"/>
              </w:rPr>
            </w:pPr>
            <w:r>
              <w:rPr>
                <w:rFonts w:ascii="Arial Narrow" w:hAnsi="Arial Narrow" w:cs="DejaVuSansCondensed-Bold"/>
                <w:b/>
                <w:bCs/>
                <w:color w:val="000000"/>
                <w:sz w:val="18"/>
                <w:szCs w:val="18"/>
                <w:lang w:eastAsia="pl-PL"/>
              </w:rPr>
              <w:t>S</w:t>
            </w:r>
            <w:proofErr w:type="spellStart"/>
            <w:r w:rsidRPr="001301EC">
              <w:rPr>
                <w:rFonts w:ascii="Times New Roman" w:eastAsia="Calibri" w:hAnsi="Times New Roman" w:cs="Times New Roman"/>
                <w:sz w:val="24"/>
                <w:szCs w:val="24"/>
                <w:lang w:val="en-US"/>
              </w:rPr>
              <w:t>upplementary</w:t>
            </w:r>
            <w:proofErr w:type="spellEnd"/>
          </w:p>
          <w:p w14:paraId="0EC22715" w14:textId="77777777" w:rsidR="00213DC9" w:rsidRPr="008466D9" w:rsidRDefault="00213DC9" w:rsidP="00213DC9">
            <w:pPr>
              <w:pStyle w:val="ListParagraph"/>
              <w:numPr>
                <w:ilvl w:val="0"/>
                <w:numId w:val="1"/>
              </w:numPr>
              <w:spacing w:after="90" w:line="240" w:lineRule="auto"/>
              <w:rPr>
                <w:rFonts w:ascii="Arial Narrow" w:eastAsia="Times New Roman" w:hAnsi="Arial Narrow" w:cs="Tahoma"/>
                <w:color w:val="000000"/>
                <w:sz w:val="20"/>
                <w:lang w:eastAsia="pl-PL"/>
              </w:rPr>
            </w:pPr>
            <w:r w:rsidRPr="008466D9">
              <w:rPr>
                <w:rFonts w:ascii="Arial Narrow" w:eastAsia="Times New Roman" w:hAnsi="Arial Narrow" w:cs="Tahoma"/>
                <w:color w:val="000000"/>
                <w:sz w:val="20"/>
                <w:lang w:val="en-US" w:eastAsia="pl-PL"/>
              </w:rPr>
              <w:t xml:space="preserve">Song, Jay. "North Korea as a method: A critical review." </w:t>
            </w:r>
            <w:proofErr w:type="spellStart"/>
            <w:r w:rsidRPr="008466D9">
              <w:rPr>
                <w:rFonts w:ascii="Arial Narrow" w:eastAsia="Times New Roman" w:hAnsi="Arial Narrow" w:cs="Tahoma"/>
                <w:color w:val="000000"/>
                <w:sz w:val="20"/>
                <w:lang w:eastAsia="pl-PL"/>
              </w:rPr>
              <w:t>Journal</w:t>
            </w:r>
            <w:proofErr w:type="spellEnd"/>
            <w:r w:rsidRPr="008466D9">
              <w:rPr>
                <w:rFonts w:ascii="Arial Narrow" w:eastAsia="Times New Roman" w:hAnsi="Arial Narrow" w:cs="Tahoma"/>
                <w:color w:val="000000"/>
                <w:sz w:val="20"/>
                <w:lang w:eastAsia="pl-PL"/>
              </w:rPr>
              <w:t xml:space="preserve"> of </w:t>
            </w:r>
            <w:proofErr w:type="spellStart"/>
            <w:r w:rsidRPr="008466D9">
              <w:rPr>
                <w:rFonts w:ascii="Arial Narrow" w:eastAsia="Times New Roman" w:hAnsi="Arial Narrow" w:cs="Tahoma"/>
                <w:color w:val="000000"/>
                <w:sz w:val="20"/>
                <w:lang w:eastAsia="pl-PL"/>
              </w:rPr>
              <w:t>Korean</w:t>
            </w:r>
            <w:proofErr w:type="spellEnd"/>
            <w:r w:rsidRPr="008466D9">
              <w:rPr>
                <w:rFonts w:ascii="Arial Narrow" w:eastAsia="Times New Roman" w:hAnsi="Arial Narrow" w:cs="Tahoma"/>
                <w:color w:val="000000"/>
                <w:sz w:val="20"/>
                <w:lang w:eastAsia="pl-PL"/>
              </w:rPr>
              <w:t xml:space="preserve"> </w:t>
            </w:r>
            <w:proofErr w:type="spellStart"/>
            <w:r w:rsidRPr="008466D9">
              <w:rPr>
                <w:rFonts w:ascii="Arial Narrow" w:eastAsia="Times New Roman" w:hAnsi="Arial Narrow" w:cs="Tahoma"/>
                <w:color w:val="000000"/>
                <w:sz w:val="20"/>
                <w:lang w:eastAsia="pl-PL"/>
              </w:rPr>
              <w:t>Studies</w:t>
            </w:r>
            <w:proofErr w:type="spellEnd"/>
            <w:r w:rsidRPr="008466D9">
              <w:rPr>
                <w:rFonts w:ascii="Arial Narrow" w:eastAsia="Times New Roman" w:hAnsi="Arial Narrow" w:cs="Tahoma"/>
                <w:color w:val="000000"/>
                <w:sz w:val="20"/>
                <w:lang w:eastAsia="pl-PL"/>
              </w:rPr>
              <w:t xml:space="preserve"> 26.2 (2021): 205-228.</w:t>
            </w:r>
          </w:p>
          <w:p w14:paraId="4962181C" w14:textId="77777777" w:rsidR="00213DC9" w:rsidRPr="008466D9" w:rsidRDefault="00213DC9" w:rsidP="00213DC9">
            <w:pPr>
              <w:pStyle w:val="ListParagraph"/>
              <w:numPr>
                <w:ilvl w:val="0"/>
                <w:numId w:val="1"/>
              </w:numPr>
              <w:spacing w:after="90" w:line="240" w:lineRule="auto"/>
              <w:rPr>
                <w:rFonts w:ascii="Arial Narrow" w:eastAsia="Times New Roman" w:hAnsi="Arial Narrow" w:cs="Tahoma"/>
                <w:color w:val="000000"/>
                <w:sz w:val="20"/>
                <w:lang w:eastAsia="pl-PL"/>
              </w:rPr>
            </w:pPr>
            <w:proofErr w:type="spellStart"/>
            <w:r w:rsidRPr="008466D9">
              <w:rPr>
                <w:rFonts w:ascii="Arial Narrow" w:hAnsi="Arial Narrow" w:cs="Arial"/>
                <w:color w:val="222222"/>
                <w:sz w:val="20"/>
                <w:shd w:val="clear" w:color="auto" w:fill="FFFFFF"/>
                <w:lang w:val="en-US"/>
              </w:rPr>
              <w:t>Tertitskiy</w:t>
            </w:r>
            <w:proofErr w:type="spellEnd"/>
            <w:r w:rsidRPr="008466D9">
              <w:rPr>
                <w:rFonts w:ascii="Arial Narrow" w:hAnsi="Arial Narrow" w:cs="Arial"/>
                <w:color w:val="222222"/>
                <w:sz w:val="20"/>
                <w:shd w:val="clear" w:color="auto" w:fill="FFFFFF"/>
                <w:lang w:val="en-US"/>
              </w:rPr>
              <w:t>, Fyodor. "The ascension of the ordinary man: How the personality cult of Kim Il-Sung was constructed (1945–1974)." </w:t>
            </w:r>
            <w:r w:rsidRPr="008466D9">
              <w:rPr>
                <w:rFonts w:ascii="Arial Narrow" w:hAnsi="Arial Narrow" w:cs="Arial"/>
                <w:i/>
                <w:iCs/>
                <w:color w:val="222222"/>
                <w:sz w:val="20"/>
                <w:shd w:val="clear" w:color="auto" w:fill="FFFFFF"/>
              </w:rPr>
              <w:t xml:space="preserve">Acta </w:t>
            </w:r>
            <w:proofErr w:type="spellStart"/>
            <w:r w:rsidRPr="008466D9">
              <w:rPr>
                <w:rFonts w:ascii="Arial Narrow" w:hAnsi="Arial Narrow" w:cs="Arial"/>
                <w:i/>
                <w:iCs/>
                <w:color w:val="222222"/>
                <w:sz w:val="20"/>
                <w:shd w:val="clear" w:color="auto" w:fill="FFFFFF"/>
              </w:rPr>
              <w:t>Koreana</w:t>
            </w:r>
            <w:proofErr w:type="spellEnd"/>
            <w:r w:rsidRPr="008466D9">
              <w:rPr>
                <w:rFonts w:ascii="Arial Narrow" w:hAnsi="Arial Narrow" w:cs="Arial"/>
                <w:color w:val="222222"/>
                <w:sz w:val="20"/>
                <w:shd w:val="clear" w:color="auto" w:fill="FFFFFF"/>
              </w:rPr>
              <w:t> 18.1 (2015): 209-231.</w:t>
            </w:r>
          </w:p>
          <w:p w14:paraId="5343CEF3" w14:textId="77777777" w:rsidR="00213DC9" w:rsidRPr="008466D9" w:rsidRDefault="00213DC9" w:rsidP="00213DC9">
            <w:pPr>
              <w:pStyle w:val="ListParagraph"/>
              <w:numPr>
                <w:ilvl w:val="0"/>
                <w:numId w:val="1"/>
              </w:numPr>
              <w:spacing w:after="90" w:line="240" w:lineRule="auto"/>
              <w:rPr>
                <w:rFonts w:ascii="Arial Narrow" w:eastAsia="Times New Roman" w:hAnsi="Arial Narrow" w:cs="Tahoma"/>
                <w:color w:val="000000"/>
                <w:sz w:val="20"/>
                <w:lang w:eastAsia="pl-PL"/>
              </w:rPr>
            </w:pPr>
            <w:r w:rsidRPr="008466D9">
              <w:rPr>
                <w:rFonts w:ascii="Arial Narrow" w:hAnsi="Arial Narrow" w:cs="Arial"/>
                <w:color w:val="222222"/>
                <w:sz w:val="20"/>
                <w:shd w:val="clear" w:color="auto" w:fill="FFFFFF"/>
                <w:lang w:val="en-US"/>
              </w:rPr>
              <w:t xml:space="preserve">Silberstein, Benjamin </w:t>
            </w:r>
            <w:proofErr w:type="spellStart"/>
            <w:r w:rsidRPr="008466D9">
              <w:rPr>
                <w:rFonts w:ascii="Arial Narrow" w:hAnsi="Arial Narrow" w:cs="Arial"/>
                <w:color w:val="222222"/>
                <w:sz w:val="20"/>
                <w:shd w:val="clear" w:color="auto" w:fill="FFFFFF"/>
                <w:lang w:val="en-US"/>
              </w:rPr>
              <w:t>Katzeff</w:t>
            </w:r>
            <w:proofErr w:type="spellEnd"/>
            <w:r w:rsidRPr="008466D9">
              <w:rPr>
                <w:rFonts w:ascii="Arial Narrow" w:hAnsi="Arial Narrow" w:cs="Arial"/>
                <w:color w:val="222222"/>
                <w:sz w:val="20"/>
                <w:shd w:val="clear" w:color="auto" w:fill="FFFFFF"/>
                <w:lang w:val="en-US"/>
              </w:rPr>
              <w:t>. "Social (</w:t>
            </w:r>
            <w:proofErr w:type="spellStart"/>
            <w:r w:rsidRPr="008466D9">
              <w:rPr>
                <w:rFonts w:ascii="Arial Narrow" w:hAnsi="Arial Narrow" w:cs="Arial"/>
                <w:color w:val="222222"/>
                <w:sz w:val="20"/>
                <w:shd w:val="clear" w:color="auto" w:fill="FFFFFF"/>
                <w:lang w:val="en-US"/>
              </w:rPr>
              <w:t>Im</w:t>
            </w:r>
            <w:proofErr w:type="spellEnd"/>
            <w:r w:rsidRPr="008466D9">
              <w:rPr>
                <w:rFonts w:ascii="Arial Narrow" w:hAnsi="Arial Narrow" w:cs="Arial"/>
                <w:color w:val="222222"/>
                <w:sz w:val="20"/>
                <w:shd w:val="clear" w:color="auto" w:fill="FFFFFF"/>
                <w:lang w:val="en-US"/>
              </w:rPr>
              <w:t xml:space="preserve">) mobility and Bureaucratic Failings: Family Background and the </w:t>
            </w:r>
            <w:proofErr w:type="spellStart"/>
            <w:r w:rsidRPr="008466D9">
              <w:rPr>
                <w:rFonts w:ascii="Arial Narrow" w:hAnsi="Arial Narrow" w:cs="Arial"/>
                <w:color w:val="222222"/>
                <w:sz w:val="20"/>
                <w:shd w:val="clear" w:color="auto" w:fill="FFFFFF"/>
                <w:lang w:val="en-US"/>
              </w:rPr>
              <w:t>Sŏngbun</w:t>
            </w:r>
            <w:proofErr w:type="spellEnd"/>
            <w:r w:rsidRPr="008466D9">
              <w:rPr>
                <w:rFonts w:ascii="Arial Narrow" w:hAnsi="Arial Narrow" w:cs="Arial"/>
                <w:color w:val="222222"/>
                <w:sz w:val="20"/>
                <w:shd w:val="clear" w:color="auto" w:fill="FFFFFF"/>
                <w:lang w:val="en-US"/>
              </w:rPr>
              <w:t xml:space="preserve"> System in North Korea." </w:t>
            </w:r>
            <w:proofErr w:type="spellStart"/>
            <w:r w:rsidRPr="008466D9">
              <w:rPr>
                <w:rFonts w:ascii="Arial Narrow" w:hAnsi="Arial Narrow" w:cs="Arial"/>
                <w:i/>
                <w:iCs/>
                <w:color w:val="222222"/>
                <w:sz w:val="20"/>
                <w:shd w:val="clear" w:color="auto" w:fill="FFFFFF"/>
              </w:rPr>
              <w:t>Journal</w:t>
            </w:r>
            <w:proofErr w:type="spellEnd"/>
            <w:r w:rsidRPr="008466D9">
              <w:rPr>
                <w:rFonts w:ascii="Arial Narrow" w:hAnsi="Arial Narrow" w:cs="Arial"/>
                <w:i/>
                <w:iCs/>
                <w:color w:val="222222"/>
                <w:sz w:val="20"/>
                <w:shd w:val="clear" w:color="auto" w:fill="FFFFFF"/>
              </w:rPr>
              <w:t xml:space="preserve"> of </w:t>
            </w:r>
            <w:proofErr w:type="spellStart"/>
            <w:r w:rsidRPr="008466D9">
              <w:rPr>
                <w:rFonts w:ascii="Arial Narrow" w:hAnsi="Arial Narrow" w:cs="Arial"/>
                <w:i/>
                <w:iCs/>
                <w:color w:val="222222"/>
                <w:sz w:val="20"/>
                <w:shd w:val="clear" w:color="auto" w:fill="FFFFFF"/>
              </w:rPr>
              <w:t>Korean</w:t>
            </w:r>
            <w:proofErr w:type="spellEnd"/>
            <w:r w:rsidRPr="008466D9">
              <w:rPr>
                <w:rFonts w:ascii="Arial Narrow" w:hAnsi="Arial Narrow" w:cs="Arial"/>
                <w:i/>
                <w:iCs/>
                <w:color w:val="222222"/>
                <w:sz w:val="20"/>
                <w:shd w:val="clear" w:color="auto" w:fill="FFFFFF"/>
              </w:rPr>
              <w:t xml:space="preserve"> </w:t>
            </w:r>
            <w:proofErr w:type="spellStart"/>
            <w:r w:rsidRPr="008466D9">
              <w:rPr>
                <w:rFonts w:ascii="Arial Narrow" w:hAnsi="Arial Narrow" w:cs="Arial"/>
                <w:i/>
                <w:iCs/>
                <w:color w:val="222222"/>
                <w:sz w:val="20"/>
                <w:shd w:val="clear" w:color="auto" w:fill="FFFFFF"/>
              </w:rPr>
              <w:t>Studies</w:t>
            </w:r>
            <w:proofErr w:type="spellEnd"/>
            <w:r w:rsidRPr="008466D9">
              <w:rPr>
                <w:rFonts w:ascii="Arial Narrow" w:hAnsi="Arial Narrow" w:cs="Arial"/>
                <w:color w:val="222222"/>
                <w:sz w:val="20"/>
                <w:shd w:val="clear" w:color="auto" w:fill="FFFFFF"/>
              </w:rPr>
              <w:t> 28.1 (2023): 111-137.</w:t>
            </w:r>
          </w:p>
          <w:p w14:paraId="6B6725E1" w14:textId="77777777" w:rsidR="00213DC9" w:rsidRPr="008466D9" w:rsidRDefault="00213DC9" w:rsidP="00213DC9">
            <w:pPr>
              <w:pStyle w:val="ListParagraph"/>
              <w:numPr>
                <w:ilvl w:val="0"/>
                <w:numId w:val="1"/>
              </w:numPr>
              <w:spacing w:after="90" w:line="240" w:lineRule="auto"/>
              <w:rPr>
                <w:rFonts w:ascii="Arial Narrow" w:eastAsia="Times New Roman" w:hAnsi="Arial Narrow" w:cs="Tahoma"/>
                <w:color w:val="000000"/>
                <w:sz w:val="20"/>
                <w:lang w:eastAsia="pl-PL"/>
              </w:rPr>
            </w:pPr>
            <w:r w:rsidRPr="008466D9">
              <w:rPr>
                <w:rFonts w:ascii="Arial Narrow" w:hAnsi="Arial Narrow" w:cs="Arial"/>
                <w:color w:val="222222"/>
                <w:sz w:val="20"/>
                <w:shd w:val="clear" w:color="auto" w:fill="FFFFFF"/>
                <w:lang w:val="en-US"/>
              </w:rPr>
              <w:t xml:space="preserve">Szalontai, Balázs, and </w:t>
            </w:r>
            <w:proofErr w:type="spellStart"/>
            <w:r w:rsidRPr="008466D9">
              <w:rPr>
                <w:rFonts w:ascii="Arial Narrow" w:hAnsi="Arial Narrow" w:cs="Arial"/>
                <w:color w:val="222222"/>
                <w:sz w:val="20"/>
                <w:shd w:val="clear" w:color="auto" w:fill="FFFFFF"/>
                <w:lang w:val="en-US"/>
              </w:rPr>
              <w:t>Changyong</w:t>
            </w:r>
            <w:proofErr w:type="spellEnd"/>
            <w:r w:rsidRPr="008466D9">
              <w:rPr>
                <w:rFonts w:ascii="Arial Narrow" w:hAnsi="Arial Narrow" w:cs="Arial"/>
                <w:color w:val="222222"/>
                <w:sz w:val="20"/>
                <w:shd w:val="clear" w:color="auto" w:fill="FFFFFF"/>
                <w:lang w:val="en-US"/>
              </w:rPr>
              <w:t xml:space="preserve"> Choi. "Immunity to resistance? State-society relations and political stability in North Korea in a comparative perspective." </w:t>
            </w:r>
            <w:proofErr w:type="spellStart"/>
            <w:r w:rsidRPr="008466D9">
              <w:rPr>
                <w:rFonts w:ascii="Arial Narrow" w:hAnsi="Arial Narrow" w:cs="Arial"/>
                <w:i/>
                <w:iCs/>
                <w:color w:val="222222"/>
                <w:sz w:val="20"/>
                <w:shd w:val="clear" w:color="auto" w:fill="FFFFFF"/>
              </w:rPr>
              <w:t>North</w:t>
            </w:r>
            <w:proofErr w:type="spellEnd"/>
            <w:r w:rsidRPr="008466D9">
              <w:rPr>
                <w:rFonts w:ascii="Arial Narrow" w:hAnsi="Arial Narrow" w:cs="Arial"/>
                <w:i/>
                <w:iCs/>
                <w:color w:val="222222"/>
                <w:sz w:val="20"/>
                <w:shd w:val="clear" w:color="auto" w:fill="FFFFFF"/>
              </w:rPr>
              <w:t xml:space="preserve"> </w:t>
            </w:r>
            <w:proofErr w:type="spellStart"/>
            <w:r w:rsidRPr="008466D9">
              <w:rPr>
                <w:rFonts w:ascii="Arial Narrow" w:hAnsi="Arial Narrow" w:cs="Arial"/>
                <w:i/>
                <w:iCs/>
                <w:color w:val="222222"/>
                <w:sz w:val="20"/>
                <w:shd w:val="clear" w:color="auto" w:fill="FFFFFF"/>
              </w:rPr>
              <w:t>Korean</w:t>
            </w:r>
            <w:proofErr w:type="spellEnd"/>
            <w:r w:rsidRPr="008466D9">
              <w:rPr>
                <w:rFonts w:ascii="Arial Narrow" w:hAnsi="Arial Narrow" w:cs="Arial"/>
                <w:i/>
                <w:iCs/>
                <w:color w:val="222222"/>
                <w:sz w:val="20"/>
                <w:shd w:val="clear" w:color="auto" w:fill="FFFFFF"/>
              </w:rPr>
              <w:t xml:space="preserve"> </w:t>
            </w:r>
            <w:proofErr w:type="spellStart"/>
            <w:r w:rsidRPr="008466D9">
              <w:rPr>
                <w:rFonts w:ascii="Arial Narrow" w:hAnsi="Arial Narrow" w:cs="Arial"/>
                <w:i/>
                <w:iCs/>
                <w:color w:val="222222"/>
                <w:sz w:val="20"/>
                <w:shd w:val="clear" w:color="auto" w:fill="FFFFFF"/>
              </w:rPr>
              <w:t>Review</w:t>
            </w:r>
            <w:proofErr w:type="spellEnd"/>
            <w:r w:rsidRPr="008466D9">
              <w:rPr>
                <w:rFonts w:ascii="Arial Narrow" w:hAnsi="Arial Narrow" w:cs="Arial"/>
                <w:color w:val="222222"/>
                <w:sz w:val="20"/>
                <w:shd w:val="clear" w:color="auto" w:fill="FFFFFF"/>
              </w:rPr>
              <w:t> (2014): 55-70.</w:t>
            </w:r>
          </w:p>
          <w:p w14:paraId="6F250E43" w14:textId="77777777" w:rsidR="00213DC9" w:rsidRPr="008466D9" w:rsidRDefault="00213DC9" w:rsidP="00213DC9">
            <w:pPr>
              <w:pStyle w:val="ListParagraph"/>
              <w:numPr>
                <w:ilvl w:val="0"/>
                <w:numId w:val="1"/>
              </w:numPr>
              <w:spacing w:after="90" w:line="240" w:lineRule="auto"/>
              <w:rPr>
                <w:rFonts w:ascii="Arial Narrow" w:eastAsia="Times New Roman" w:hAnsi="Arial Narrow" w:cs="Tahoma"/>
                <w:color w:val="000000"/>
                <w:sz w:val="20"/>
                <w:lang w:eastAsia="pl-PL"/>
              </w:rPr>
            </w:pPr>
            <w:r w:rsidRPr="008466D9">
              <w:rPr>
                <w:rFonts w:ascii="Arial Narrow" w:hAnsi="Arial Narrow" w:cs="Arial"/>
                <w:color w:val="222222"/>
                <w:sz w:val="20"/>
                <w:shd w:val="clear" w:color="auto" w:fill="FFFFFF"/>
                <w:lang w:val="en-US"/>
              </w:rPr>
              <w:t>Myers, Brian Reynolds. "North Korea's state-loyalty advantage." </w:t>
            </w:r>
            <w:proofErr w:type="spellStart"/>
            <w:r w:rsidRPr="008466D9">
              <w:rPr>
                <w:rFonts w:ascii="Arial Narrow" w:hAnsi="Arial Narrow" w:cs="Arial"/>
                <w:i/>
                <w:iCs/>
                <w:color w:val="222222"/>
                <w:sz w:val="20"/>
                <w:shd w:val="clear" w:color="auto" w:fill="FFFFFF"/>
              </w:rPr>
              <w:t>Journal</w:t>
            </w:r>
            <w:proofErr w:type="spellEnd"/>
            <w:r w:rsidRPr="008466D9">
              <w:rPr>
                <w:rFonts w:ascii="Arial Narrow" w:hAnsi="Arial Narrow" w:cs="Arial"/>
                <w:i/>
                <w:iCs/>
                <w:color w:val="222222"/>
                <w:sz w:val="20"/>
                <w:shd w:val="clear" w:color="auto" w:fill="FFFFFF"/>
              </w:rPr>
              <w:t xml:space="preserve"> of International </w:t>
            </w:r>
            <w:proofErr w:type="spellStart"/>
            <w:r w:rsidRPr="008466D9">
              <w:rPr>
                <w:rFonts w:ascii="Arial Narrow" w:hAnsi="Arial Narrow" w:cs="Arial"/>
                <w:i/>
                <w:iCs/>
                <w:color w:val="222222"/>
                <w:sz w:val="20"/>
                <w:shd w:val="clear" w:color="auto" w:fill="FFFFFF"/>
              </w:rPr>
              <w:t>Affairs</w:t>
            </w:r>
            <w:proofErr w:type="spellEnd"/>
            <w:r w:rsidRPr="008466D9">
              <w:rPr>
                <w:rFonts w:ascii="Arial Narrow" w:hAnsi="Arial Narrow" w:cs="Arial"/>
                <w:color w:val="222222"/>
                <w:sz w:val="20"/>
                <w:shd w:val="clear" w:color="auto" w:fill="FFFFFF"/>
              </w:rPr>
              <w:t> (2011): 115-129.</w:t>
            </w:r>
          </w:p>
          <w:p w14:paraId="7BA12556" w14:textId="77777777" w:rsidR="00213DC9" w:rsidRPr="008466D9" w:rsidRDefault="00213DC9" w:rsidP="00213DC9">
            <w:pPr>
              <w:pStyle w:val="ListParagraph"/>
              <w:numPr>
                <w:ilvl w:val="0"/>
                <w:numId w:val="1"/>
              </w:numPr>
              <w:spacing w:after="90" w:line="240" w:lineRule="auto"/>
              <w:rPr>
                <w:rFonts w:ascii="Arial Narrow" w:eastAsia="Times New Roman" w:hAnsi="Arial Narrow" w:cs="Tahoma"/>
                <w:color w:val="000000"/>
                <w:sz w:val="20"/>
                <w:lang w:eastAsia="pl-PL"/>
              </w:rPr>
            </w:pPr>
            <w:r w:rsidRPr="008466D9">
              <w:rPr>
                <w:rFonts w:ascii="Arial Narrow" w:eastAsia="Times New Roman" w:hAnsi="Arial Narrow" w:cs="Tahoma"/>
                <w:color w:val="000000"/>
                <w:sz w:val="20"/>
                <w:lang w:val="en-US" w:eastAsia="pl-PL"/>
              </w:rPr>
              <w:t xml:space="preserve">Pavel, P. Em, and Peter Ward. "City profile: Is Pyongyang a post-socialist city?." </w:t>
            </w:r>
            <w:proofErr w:type="spellStart"/>
            <w:r w:rsidRPr="008466D9">
              <w:rPr>
                <w:rFonts w:ascii="Arial Narrow" w:eastAsia="Times New Roman" w:hAnsi="Arial Narrow" w:cs="Tahoma"/>
                <w:color w:val="000000"/>
                <w:sz w:val="20"/>
                <w:lang w:eastAsia="pl-PL"/>
              </w:rPr>
              <w:t>Cities</w:t>
            </w:r>
            <w:proofErr w:type="spellEnd"/>
            <w:r w:rsidRPr="008466D9">
              <w:rPr>
                <w:rFonts w:ascii="Arial Narrow" w:eastAsia="Times New Roman" w:hAnsi="Arial Narrow" w:cs="Tahoma"/>
                <w:color w:val="000000"/>
                <w:sz w:val="20"/>
                <w:lang w:eastAsia="pl-PL"/>
              </w:rPr>
              <w:t xml:space="preserve"> 108 (2021).</w:t>
            </w:r>
          </w:p>
          <w:p w14:paraId="70223DF7" w14:textId="77777777" w:rsidR="00213DC9" w:rsidRPr="008466D9" w:rsidRDefault="00213DC9" w:rsidP="00213DC9">
            <w:pPr>
              <w:pStyle w:val="ListParagraph"/>
              <w:numPr>
                <w:ilvl w:val="0"/>
                <w:numId w:val="1"/>
              </w:numPr>
              <w:spacing w:after="90" w:line="240" w:lineRule="auto"/>
              <w:rPr>
                <w:rFonts w:ascii="Arial Narrow" w:eastAsia="Times New Roman" w:hAnsi="Arial Narrow" w:cs="Tahoma"/>
                <w:color w:val="000000"/>
                <w:sz w:val="20"/>
                <w:lang w:eastAsia="pl-PL"/>
              </w:rPr>
            </w:pPr>
            <w:r w:rsidRPr="008466D9">
              <w:rPr>
                <w:rFonts w:ascii="Arial Narrow" w:hAnsi="Arial Narrow" w:cs="Arial"/>
                <w:color w:val="222222"/>
                <w:sz w:val="20"/>
                <w:shd w:val="clear" w:color="auto" w:fill="FFFFFF"/>
                <w:lang w:val="en-US"/>
              </w:rPr>
              <w:t>Kim, Philo. "Protestants Households in North Korea after the Korean War: Discrimination, Repression and Resurgence." </w:t>
            </w:r>
            <w:r w:rsidRPr="008466D9">
              <w:rPr>
                <w:rFonts w:ascii="Arial Narrow" w:hAnsi="Arial Narrow" w:cs="Arial"/>
                <w:i/>
                <w:iCs/>
                <w:color w:val="222222"/>
                <w:sz w:val="20"/>
                <w:shd w:val="clear" w:color="auto" w:fill="FFFFFF"/>
              </w:rPr>
              <w:t xml:space="preserve">Korea </w:t>
            </w:r>
            <w:proofErr w:type="spellStart"/>
            <w:r w:rsidRPr="008466D9">
              <w:rPr>
                <w:rFonts w:ascii="Arial Narrow" w:hAnsi="Arial Narrow" w:cs="Arial"/>
                <w:i/>
                <w:iCs/>
                <w:color w:val="222222"/>
                <w:sz w:val="20"/>
                <w:shd w:val="clear" w:color="auto" w:fill="FFFFFF"/>
              </w:rPr>
              <w:t>Observer</w:t>
            </w:r>
            <w:proofErr w:type="spellEnd"/>
            <w:r w:rsidRPr="008466D9">
              <w:rPr>
                <w:rFonts w:ascii="Arial Narrow" w:hAnsi="Arial Narrow" w:cs="Arial"/>
                <w:color w:val="222222"/>
                <w:sz w:val="20"/>
                <w:shd w:val="clear" w:color="auto" w:fill="FFFFFF"/>
              </w:rPr>
              <w:t> 49.1 (2018).</w:t>
            </w:r>
          </w:p>
          <w:p w14:paraId="443885C0" w14:textId="77777777" w:rsidR="007127C7" w:rsidRPr="007127C7" w:rsidRDefault="00213DC9" w:rsidP="007127C7">
            <w:pPr>
              <w:pStyle w:val="ListParagraph"/>
              <w:numPr>
                <w:ilvl w:val="0"/>
                <w:numId w:val="1"/>
              </w:numPr>
              <w:spacing w:after="90" w:line="240" w:lineRule="auto"/>
              <w:rPr>
                <w:rFonts w:eastAsia="Calibri"/>
                <w:lang w:val="en-US"/>
              </w:rPr>
            </w:pPr>
            <w:r w:rsidRPr="008466D9">
              <w:rPr>
                <w:rFonts w:ascii="Arial Narrow" w:eastAsia="Times New Roman" w:hAnsi="Arial Narrow" w:cs="Tahoma"/>
                <w:color w:val="000000"/>
                <w:sz w:val="20"/>
                <w:lang w:val="en-US" w:eastAsia="pl-PL"/>
              </w:rPr>
              <w:t xml:space="preserve">Husarski, Roman. "Mother, warrior, and prophet: the myth of Kim Jong Suk in DPRK Cinema." </w:t>
            </w:r>
            <w:proofErr w:type="spellStart"/>
            <w:r w:rsidRPr="008466D9">
              <w:rPr>
                <w:rFonts w:ascii="Arial Narrow" w:eastAsia="Times New Roman" w:hAnsi="Arial Narrow" w:cs="Tahoma"/>
                <w:color w:val="000000"/>
                <w:sz w:val="20"/>
                <w:lang w:eastAsia="pl-PL"/>
              </w:rPr>
              <w:t>European</w:t>
            </w:r>
            <w:proofErr w:type="spellEnd"/>
            <w:r w:rsidRPr="008466D9">
              <w:rPr>
                <w:rFonts w:ascii="Arial Narrow" w:eastAsia="Times New Roman" w:hAnsi="Arial Narrow" w:cs="Tahoma"/>
                <w:color w:val="000000"/>
                <w:sz w:val="20"/>
                <w:lang w:eastAsia="pl-PL"/>
              </w:rPr>
              <w:t xml:space="preserve"> </w:t>
            </w:r>
            <w:proofErr w:type="spellStart"/>
            <w:r w:rsidRPr="008466D9">
              <w:rPr>
                <w:rFonts w:ascii="Arial Narrow" w:eastAsia="Times New Roman" w:hAnsi="Arial Narrow" w:cs="Tahoma"/>
                <w:color w:val="000000"/>
                <w:sz w:val="20"/>
                <w:lang w:eastAsia="pl-PL"/>
              </w:rPr>
              <w:t>Journal</w:t>
            </w:r>
            <w:proofErr w:type="spellEnd"/>
            <w:r w:rsidRPr="008466D9">
              <w:rPr>
                <w:rFonts w:ascii="Arial Narrow" w:eastAsia="Times New Roman" w:hAnsi="Arial Narrow" w:cs="Tahoma"/>
                <w:color w:val="000000"/>
                <w:sz w:val="20"/>
                <w:lang w:eastAsia="pl-PL"/>
              </w:rPr>
              <w:t xml:space="preserve"> of </w:t>
            </w:r>
            <w:proofErr w:type="spellStart"/>
            <w:r w:rsidRPr="008466D9">
              <w:rPr>
                <w:rFonts w:ascii="Arial Narrow" w:eastAsia="Times New Roman" w:hAnsi="Arial Narrow" w:cs="Tahoma"/>
                <w:color w:val="000000"/>
                <w:sz w:val="20"/>
                <w:lang w:eastAsia="pl-PL"/>
              </w:rPr>
              <w:t>Korean</w:t>
            </w:r>
            <w:proofErr w:type="spellEnd"/>
            <w:r w:rsidRPr="008466D9">
              <w:rPr>
                <w:rFonts w:ascii="Arial Narrow" w:eastAsia="Times New Roman" w:hAnsi="Arial Narrow" w:cs="Tahoma"/>
                <w:color w:val="000000"/>
                <w:sz w:val="20"/>
                <w:lang w:eastAsia="pl-PL"/>
              </w:rPr>
              <w:t xml:space="preserve"> </w:t>
            </w:r>
            <w:proofErr w:type="spellStart"/>
            <w:r w:rsidRPr="008466D9">
              <w:rPr>
                <w:rFonts w:ascii="Arial Narrow" w:eastAsia="Times New Roman" w:hAnsi="Arial Narrow" w:cs="Tahoma"/>
                <w:color w:val="000000"/>
                <w:sz w:val="20"/>
                <w:lang w:eastAsia="pl-PL"/>
              </w:rPr>
              <w:t>Studies</w:t>
            </w:r>
            <w:proofErr w:type="spellEnd"/>
            <w:r w:rsidRPr="008466D9">
              <w:rPr>
                <w:rFonts w:ascii="Arial Narrow" w:eastAsia="Times New Roman" w:hAnsi="Arial Narrow" w:cs="Tahoma"/>
                <w:color w:val="000000"/>
                <w:sz w:val="20"/>
                <w:lang w:eastAsia="pl-PL"/>
              </w:rPr>
              <w:t xml:space="preserve"> 22.2 (2023).</w:t>
            </w:r>
          </w:p>
          <w:p w14:paraId="3CF2D8B6" w14:textId="22FFA3B8" w:rsidR="00213DC9" w:rsidRPr="005947AB" w:rsidRDefault="00213DC9" w:rsidP="007127C7">
            <w:pPr>
              <w:pStyle w:val="ListParagraph"/>
              <w:numPr>
                <w:ilvl w:val="0"/>
                <w:numId w:val="1"/>
              </w:numPr>
              <w:spacing w:after="90" w:line="240" w:lineRule="auto"/>
              <w:rPr>
                <w:rFonts w:eastAsia="Calibri"/>
                <w:lang w:val="en-US"/>
              </w:rPr>
            </w:pPr>
            <w:r w:rsidRPr="008466D9">
              <w:rPr>
                <w:rFonts w:ascii="Arial Narrow" w:hAnsi="Arial Narrow" w:cs="Arial"/>
                <w:color w:val="222222"/>
                <w:sz w:val="20"/>
                <w:shd w:val="clear" w:color="auto" w:fill="FFFFFF"/>
                <w:lang w:val="en-US"/>
              </w:rPr>
              <w:t>Kim, Immanuel. </w:t>
            </w:r>
            <w:r w:rsidRPr="008466D9">
              <w:rPr>
                <w:rFonts w:ascii="Arial Narrow" w:hAnsi="Arial Narrow" w:cs="Arial"/>
                <w:i/>
                <w:iCs/>
                <w:color w:val="222222"/>
                <w:sz w:val="20"/>
                <w:shd w:val="clear" w:color="auto" w:fill="FFFFFF"/>
                <w:lang w:val="en-US"/>
              </w:rPr>
              <w:t>Laughing North Koreans: The Culture of Comedy Films</w:t>
            </w:r>
            <w:r w:rsidRPr="008466D9">
              <w:rPr>
                <w:rFonts w:ascii="Arial Narrow" w:hAnsi="Arial Narrow" w:cs="Arial"/>
                <w:color w:val="222222"/>
                <w:sz w:val="20"/>
                <w:shd w:val="clear" w:color="auto" w:fill="FFFFFF"/>
                <w:lang w:val="en-US"/>
              </w:rPr>
              <w:t xml:space="preserve">. </w:t>
            </w:r>
            <w:proofErr w:type="spellStart"/>
            <w:r w:rsidRPr="008466D9">
              <w:rPr>
                <w:rFonts w:ascii="Arial Narrow" w:hAnsi="Arial Narrow" w:cs="Arial"/>
                <w:color w:val="222222"/>
                <w:sz w:val="20"/>
                <w:shd w:val="clear" w:color="auto" w:fill="FFFFFF"/>
              </w:rPr>
              <w:t>Lexington</w:t>
            </w:r>
            <w:proofErr w:type="spellEnd"/>
            <w:r w:rsidRPr="008466D9">
              <w:rPr>
                <w:rFonts w:ascii="Arial Narrow" w:hAnsi="Arial Narrow" w:cs="Arial"/>
                <w:color w:val="222222"/>
                <w:sz w:val="20"/>
                <w:shd w:val="clear" w:color="auto" w:fill="FFFFFF"/>
              </w:rPr>
              <w:t xml:space="preserve"> </w:t>
            </w:r>
            <w:proofErr w:type="spellStart"/>
            <w:r w:rsidRPr="008466D9">
              <w:rPr>
                <w:rFonts w:ascii="Arial Narrow" w:hAnsi="Arial Narrow" w:cs="Arial"/>
                <w:color w:val="222222"/>
                <w:sz w:val="20"/>
                <w:shd w:val="clear" w:color="auto" w:fill="FFFFFF"/>
              </w:rPr>
              <w:t>Books</w:t>
            </w:r>
            <w:proofErr w:type="spellEnd"/>
            <w:r w:rsidRPr="008466D9">
              <w:rPr>
                <w:rFonts w:ascii="Arial Narrow" w:hAnsi="Arial Narrow" w:cs="Arial"/>
                <w:color w:val="222222"/>
                <w:sz w:val="20"/>
                <w:shd w:val="clear" w:color="auto" w:fill="FFFFFF"/>
              </w:rPr>
              <w:t>, 2020.</w:t>
            </w:r>
          </w:p>
        </w:tc>
      </w:tr>
    </w:tbl>
    <w:p w14:paraId="0FB78278" w14:textId="77777777" w:rsidR="00EB3B4F" w:rsidRPr="005947AB" w:rsidRDefault="00EB3B4F" w:rsidP="00EB3B4F">
      <w:pPr>
        <w:rPr>
          <w:lang w:val="en-US"/>
        </w:rPr>
      </w:pPr>
    </w:p>
    <w:p w14:paraId="1FC39945" w14:textId="77777777" w:rsidR="005009C0" w:rsidRPr="005947AB" w:rsidRDefault="005009C0">
      <w:pPr>
        <w:rPr>
          <w:lang w:val="en-US"/>
        </w:rPr>
      </w:pPr>
    </w:p>
    <w:sectPr w:rsidR="005009C0" w:rsidRPr="005947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E420B" w14:textId="77777777" w:rsidR="00F13CF3" w:rsidRDefault="00F13CF3" w:rsidP="00022901">
      <w:pPr>
        <w:spacing w:after="0" w:line="240" w:lineRule="auto"/>
      </w:pPr>
      <w:r>
        <w:separator/>
      </w:r>
    </w:p>
  </w:endnote>
  <w:endnote w:type="continuationSeparator" w:id="0">
    <w:p w14:paraId="2142B512" w14:textId="77777777" w:rsidR="00F13CF3" w:rsidRDefault="00F13CF3" w:rsidP="0002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EE"/>
    <w:family w:val="swiss"/>
    <w:pitch w:val="variable"/>
    <w:sig w:usb0="00000287" w:usb1="00000800" w:usb2="00000000" w:usb3="00000000" w:csb0="0000009F" w:csb1="00000000"/>
  </w:font>
  <w:font w:name="DejaVuSansCondensed-Bol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E94D0" w14:textId="77777777" w:rsidR="00F13CF3" w:rsidRDefault="00F13CF3" w:rsidP="00022901">
      <w:pPr>
        <w:spacing w:after="0" w:line="240" w:lineRule="auto"/>
      </w:pPr>
      <w:r>
        <w:separator/>
      </w:r>
    </w:p>
  </w:footnote>
  <w:footnote w:type="continuationSeparator" w:id="0">
    <w:p w14:paraId="30DCC24D" w14:textId="77777777" w:rsidR="00F13CF3" w:rsidRDefault="00F13CF3" w:rsidP="00022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B1E6F"/>
    <w:multiLevelType w:val="hybridMultilevel"/>
    <w:tmpl w:val="4E881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9D0549"/>
    <w:multiLevelType w:val="hybridMultilevel"/>
    <w:tmpl w:val="529EC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8353979">
    <w:abstractNumId w:val="1"/>
  </w:num>
  <w:num w:numId="2" w16cid:durableId="167471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22901"/>
    <w:rsid w:val="00081250"/>
    <w:rsid w:val="000C0811"/>
    <w:rsid w:val="001301EC"/>
    <w:rsid w:val="001B10E4"/>
    <w:rsid w:val="001D06C1"/>
    <w:rsid w:val="00213DC9"/>
    <w:rsid w:val="002D6A36"/>
    <w:rsid w:val="00304797"/>
    <w:rsid w:val="00347D01"/>
    <w:rsid w:val="00350F99"/>
    <w:rsid w:val="003F084F"/>
    <w:rsid w:val="00413312"/>
    <w:rsid w:val="00482A00"/>
    <w:rsid w:val="005009C0"/>
    <w:rsid w:val="00542B38"/>
    <w:rsid w:val="005947AB"/>
    <w:rsid w:val="0059726E"/>
    <w:rsid w:val="00631AA8"/>
    <w:rsid w:val="006B3569"/>
    <w:rsid w:val="007127C7"/>
    <w:rsid w:val="00726A16"/>
    <w:rsid w:val="007F5F1B"/>
    <w:rsid w:val="008235D3"/>
    <w:rsid w:val="0086703D"/>
    <w:rsid w:val="00891FE6"/>
    <w:rsid w:val="00904DFA"/>
    <w:rsid w:val="0096227F"/>
    <w:rsid w:val="00AC38E9"/>
    <w:rsid w:val="00BD7A77"/>
    <w:rsid w:val="00C03EF4"/>
    <w:rsid w:val="00C23E78"/>
    <w:rsid w:val="00CA5677"/>
    <w:rsid w:val="00CB1059"/>
    <w:rsid w:val="00D0083A"/>
    <w:rsid w:val="00EB3B4F"/>
    <w:rsid w:val="00EB43C1"/>
    <w:rsid w:val="00F13CF3"/>
    <w:rsid w:val="00F1769E"/>
    <w:rsid w:val="4F94C7E6"/>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95763"/>
  <w15:docId w15:val="{0D2E8EFA-9201-4889-AAC9-6824EBE6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EB3B4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29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2901"/>
  </w:style>
  <w:style w:type="paragraph" w:styleId="NormalWeb">
    <w:name w:val="Normal (Web)"/>
    <w:basedOn w:val="Normal"/>
    <w:uiPriority w:val="99"/>
    <w:semiHidden/>
    <w:unhideWhenUsed/>
    <w:rsid w:val="001B10E4"/>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B10E4"/>
    <w:rPr>
      <w:b/>
      <w:bCs/>
    </w:rPr>
  </w:style>
  <w:style w:type="paragraph" w:styleId="ListParagraph">
    <w:name w:val="List Paragraph"/>
    <w:basedOn w:val="Normal"/>
    <w:uiPriority w:val="34"/>
    <w:qFormat/>
    <w:rsid w:val="00213DC9"/>
    <w:pPr>
      <w:spacing w:after="160" w:line="256" w:lineRule="auto"/>
      <w:ind w:left="720"/>
      <w:contextualSpacing/>
    </w:pPr>
    <w:rPr>
      <w:rFonts w:eastAsiaTheme="minorEastAsia"/>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964066">
      <w:bodyDiv w:val="1"/>
      <w:marLeft w:val="0"/>
      <w:marRight w:val="0"/>
      <w:marTop w:val="0"/>
      <w:marBottom w:val="0"/>
      <w:divBdr>
        <w:top w:val="none" w:sz="0" w:space="0" w:color="auto"/>
        <w:left w:val="none" w:sz="0" w:space="0" w:color="auto"/>
        <w:bottom w:val="none" w:sz="0" w:space="0" w:color="auto"/>
        <w:right w:val="none" w:sz="0" w:space="0" w:color="auto"/>
      </w:divBdr>
      <w:divsChild>
        <w:div w:id="531957645">
          <w:marLeft w:val="0"/>
          <w:marRight w:val="0"/>
          <w:marTop w:val="0"/>
          <w:marBottom w:val="0"/>
          <w:divBdr>
            <w:top w:val="none" w:sz="0" w:space="0" w:color="auto"/>
            <w:left w:val="none" w:sz="0" w:space="0" w:color="auto"/>
            <w:bottom w:val="none" w:sz="0" w:space="0" w:color="auto"/>
            <w:right w:val="none" w:sz="0" w:space="0" w:color="auto"/>
          </w:divBdr>
        </w:div>
        <w:div w:id="1203594044">
          <w:marLeft w:val="0"/>
          <w:marRight w:val="0"/>
          <w:marTop w:val="0"/>
          <w:marBottom w:val="0"/>
          <w:divBdr>
            <w:top w:val="none" w:sz="0" w:space="0" w:color="auto"/>
            <w:left w:val="none" w:sz="0" w:space="0" w:color="auto"/>
            <w:bottom w:val="none" w:sz="0" w:space="0" w:color="auto"/>
            <w:right w:val="none" w:sz="0" w:space="0" w:color="auto"/>
          </w:divBdr>
        </w:div>
      </w:divsChild>
    </w:div>
    <w:div w:id="21383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719</Words>
  <Characters>4318</Characters>
  <Application>Microsoft Office Word</Application>
  <DocSecurity>0</DocSecurity>
  <Lines>35</Lines>
  <Paragraphs>10</Paragraphs>
  <ScaleCrop>false</ScaleCrop>
  <Company>Hewlett-Packard Company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Roman Husarski</cp:lastModifiedBy>
  <cp:revision>23</cp:revision>
  <dcterms:created xsi:type="dcterms:W3CDTF">2018-12-07T09:40:00Z</dcterms:created>
  <dcterms:modified xsi:type="dcterms:W3CDTF">2024-06-13T12:31:00Z</dcterms:modified>
</cp:coreProperties>
</file>